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hd w:fill="ffffff" w:val="clear"/>
        <w:spacing w:after="260" w:before="400" w:line="327.27272727272725" w:lineRule="auto"/>
        <w:jc w:val="center"/>
        <w:rPr>
          <w:rFonts w:ascii="Times New Roman" w:cs="Times New Roman" w:eastAsia="Times New Roman" w:hAnsi="Times New Roman"/>
          <w:b w:val="1"/>
          <w:color w:val="111111"/>
        </w:rPr>
      </w:pPr>
      <w:bookmarkStart w:colFirst="0" w:colLast="0" w:name="_vevlrjqkgm34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rtl w:val="0"/>
        </w:rPr>
        <w:t xml:space="preserve">ДІЇ ДЛЯ ЗАХИСТУ ВІД НАСИЛЬНИЦЬКОГО ВТОРГНЕННЯ ТА ЗАГРОЗИ МАСОВОГО НАСИЛЬСТВА</w:t>
      </w:r>
    </w:p>
    <w:p w:rsidR="00000000" w:rsidDel="00000000" w:rsidP="00000000" w:rsidRDefault="00000000" w:rsidRPr="00000000" w14:paraId="00000002">
      <w:pPr>
        <w:shd w:fill="ffffff" w:val="clear"/>
        <w:spacing w:after="0" w:lineRule="auto"/>
        <w:ind w:firstLine="705"/>
        <w:jc w:val="both"/>
        <w:rPr>
          <w:rFonts w:ascii="Times New Roman" w:cs="Times New Roman" w:eastAsia="Times New Roman" w:hAnsi="Times New Roman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Періодично і в українських школах виникають ситуації, у яких є загроза вторгнення або загроза масових насильницьких дій, де працівники закладу освіти ще можуть керувати ситуацією, хоча б частково, і повідомити про це силовим органам. </w:t>
      </w:r>
    </w:p>
    <w:p w:rsidR="00000000" w:rsidDel="00000000" w:rsidP="00000000" w:rsidRDefault="00000000" w:rsidRPr="00000000" w14:paraId="00000003">
      <w:pPr>
        <w:shd w:fill="ffffff" w:val="clear"/>
        <w:spacing w:after="0" w:lineRule="auto"/>
        <w:ind w:firstLine="708.6614173228347"/>
        <w:jc w:val="both"/>
        <w:rPr>
          <w:rFonts w:ascii="Times New Roman" w:cs="Times New Roman" w:eastAsia="Times New Roman" w:hAnsi="Times New Roman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Ресурсний центр прав дитини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1111"/>
            <w:sz w:val="28"/>
            <w:szCs w:val="28"/>
            <w:rtl w:val="0"/>
          </w:rPr>
          <w:t xml:space="preserve">пропонує рекомендації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 у разі загрози масових насильницьких дій та небезпеки:</w:t>
      </w:r>
    </w:p>
    <w:p w:rsidR="00000000" w:rsidDel="00000000" w:rsidP="00000000" w:rsidRDefault="00000000" w:rsidRPr="00000000" w14:paraId="00000004">
      <w:pPr>
        <w:shd w:fill="ffffff" w:val="clear"/>
        <w:spacing w:after="0" w:lineRule="auto"/>
        <w:ind w:firstLine="708.6614173228347"/>
        <w:jc w:val="both"/>
        <w:rPr>
          <w:rFonts w:ascii="Times New Roman" w:cs="Times New Roman" w:eastAsia="Times New Roman" w:hAnsi="Times New Roman"/>
          <w:color w:val="222222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400" w:lineRule="auto"/>
        <w:jc w:val="center"/>
        <w:rPr>
          <w:rFonts w:ascii="Times New Roman" w:cs="Times New Roman" w:eastAsia="Times New Roman" w:hAnsi="Times New Roman"/>
          <w:b w:val="1"/>
          <w:color w:val="38761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8761d"/>
          <w:sz w:val="28"/>
          <w:szCs w:val="28"/>
          <w:rtl w:val="0"/>
        </w:rPr>
        <w:t xml:space="preserve">Поради для керівництва шкіл: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hd w:fill="ffffff" w:val="clear"/>
        <w:spacing w:after="0" w:afterAutospacing="0" w:before="220" w:lineRule="auto"/>
        <w:ind w:left="10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Якщо є змога – подайте знак тривоги, але це не повинна бути пожежна сигналізація.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10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Слідкуйте за  ситуацією  і  переоцінюйте її.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10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Будьте  готові    передати  командування поліції або іншим силовим органам.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10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Повідомте всіх, коли небезпека зникла.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hd w:fill="ffffff" w:val="clear"/>
        <w:spacing w:after="400" w:before="0" w:beforeAutospacing="0" w:lineRule="auto"/>
        <w:ind w:left="10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Після інциденту повідомте про обставини учнів та батьків. </w:t>
      </w:r>
    </w:p>
    <w:p w:rsidR="00000000" w:rsidDel="00000000" w:rsidP="00000000" w:rsidRDefault="00000000" w:rsidRPr="00000000" w14:paraId="0000000B">
      <w:pPr>
        <w:shd w:fill="ffffff" w:val="clear"/>
        <w:spacing w:after="400" w:lineRule="auto"/>
        <w:ind w:left="0" w:firstLine="0"/>
        <w:jc w:val="both"/>
        <w:rPr>
          <w:rFonts w:ascii="Times New Roman" w:cs="Times New Roman" w:eastAsia="Times New Roman" w:hAnsi="Times New Roman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    Хочемо зазначити, що задля швидкого та оперативного розшуку злочинців, збереження таємниці слідства та інших моментів, варто  своє повідомлення для батьків та медіа узгодити з представниками силових структур.</w:t>
      </w:r>
    </w:p>
    <w:p w:rsidR="00000000" w:rsidDel="00000000" w:rsidP="00000000" w:rsidRDefault="00000000" w:rsidRPr="00000000" w14:paraId="0000000C">
      <w:pPr>
        <w:shd w:fill="ffffff" w:val="clear"/>
        <w:spacing w:after="400" w:lineRule="auto"/>
        <w:jc w:val="center"/>
        <w:rPr>
          <w:rFonts w:ascii="Times New Roman" w:cs="Times New Roman" w:eastAsia="Times New Roman" w:hAnsi="Times New Roman"/>
          <w:b w:val="1"/>
          <w:color w:val="38761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8761d"/>
          <w:sz w:val="28"/>
          <w:szCs w:val="28"/>
          <w:rtl w:val="0"/>
        </w:rPr>
        <w:t xml:space="preserve">Поради для працівників закладів освіти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hd w:fill="ffffff" w:val="clear"/>
        <w:spacing w:after="0" w:afterAutospacing="0" w:before="220" w:lineRule="auto"/>
        <w:ind w:left="10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Попередьте інших,  щоб вони негайно сховалися та забезпечили безпеку дітей.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10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Зберіть учнів  всередині безпечного приміщення, якомога далі  від  загрози.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10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Закрийте і замкніть двері ключем (за можливістю). Перемістіть  меблі,  щоб  заблокувати  доступ  від  загрози, за наявності та змоги.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10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У разі загрози стрілянини, всі мають швидко лягти на підлогу і за можливості накритися меблями, щоб не бути мішенню.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10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Вимкніть світло та всі пристрої, які можуть його подати.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10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Вимкніть усі пристрої, що видають звуки: мобільні  телефони, радіоприймачі тощо.  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10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Зберігайте тишу. 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10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Тримайтеся якомога далі  від  дверей  і  вікон. 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hd w:fill="ffffff" w:val="clear"/>
        <w:spacing w:after="400" w:before="0" w:beforeAutospacing="0" w:lineRule="auto"/>
        <w:ind w:left="10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Залишайтеся спокійними, заспокоюйте тих, хто нервує. </w:t>
      </w:r>
    </w:p>
    <w:p w:rsidR="00000000" w:rsidDel="00000000" w:rsidP="00000000" w:rsidRDefault="00000000" w:rsidRPr="00000000" w14:paraId="00000016">
      <w:pPr>
        <w:shd w:fill="ffffff" w:val="clear"/>
        <w:spacing w:after="400" w:lineRule="auto"/>
        <w:jc w:val="center"/>
        <w:rPr>
          <w:rFonts w:ascii="Times New Roman" w:cs="Times New Roman" w:eastAsia="Times New Roman" w:hAnsi="Times New Roman"/>
          <w:b w:val="1"/>
          <w:color w:val="38761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8761d"/>
          <w:sz w:val="28"/>
          <w:szCs w:val="28"/>
          <w:rtl w:val="0"/>
        </w:rPr>
        <w:t xml:space="preserve">Поради для учнів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hd w:fill="ffffff" w:val="clear"/>
        <w:spacing w:after="0" w:afterAutospacing="0" w:before="220" w:lineRule="auto"/>
        <w:ind w:left="10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Пам’ятайте про правила: не говори. Не біжи. Не штовхайся. Не  повертайся.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10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Виконуйте вказівки працівників закладу освіти.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10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Зберігайте спокій та тишу.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10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Якщо є потреба, допоможіть заблокувати  двері  меблями.   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hd w:fill="ffffff" w:val="clear"/>
        <w:spacing w:after="400" w:before="0" w:beforeAutospacing="0" w:lineRule="auto"/>
        <w:ind w:left="10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Головне: сховатися, впасти  та  накритися.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850.3937007874016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color w:val="222222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color w:val="222222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color w:val="222222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resourcecentre.savethechildren.net/pdf/355_sops_and_safety_rules.pdf/?fbclid=IwAR0aYahhLCTCJtdhz9cqHgID2baPqMth3LKLxkMyCSy9NCtIjxuGXsLPMx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