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Увага! Правила поведінки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на випадок бойових дій і артилерійських обстрілів.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b w:val="1"/>
          <w:color w:val="000000"/>
          <w:sz w:val="24"/>
          <w:szCs w:val="24"/>
          <w:highlight w:val="yellow"/>
          <w:rtl w:val="0"/>
        </w:rPr>
        <w:t xml:space="preserve">Якщо перебуваєте в школі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Виконуйте вказівки</w:t>
      </w: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 вчителів та адміністрації.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Не намагайтеся самостійно та без дозволу вчителя залишити приміщення школи, щоб дістатися дому</w:t>
      </w: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 небезпечно.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маєте можливість, зателефонуйте своїм рідним, щоб узгодити подальші дії.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в районі вашої школи почався артилерійський обстріл, перечекайте його в безпечному місці під наглядом учителів.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Домовтеся з рідними, щоб вони забрали вас додому, щойно з’явиться така можливість.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b w:val="1"/>
          <w:color w:val="000000"/>
          <w:sz w:val="24"/>
          <w:szCs w:val="24"/>
          <w:highlight w:val="yellow"/>
          <w:rtl w:val="0"/>
        </w:rPr>
        <w:t xml:space="preserve">Якщо перебуваєте вдома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на час бойових дій ви самі вдома, одразу зайдіть у безпечне місце та перечекайте небезпеку.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ви живете в приватному будинку, то спустіться в підвал.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у квартирі — заховайтеся в комірчину або ванну кімнату</w:t>
      </w: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, це</w:t>
      </w: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 приміщення найбільш захищені</w:t>
      </w: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Не забудьте прихопити із собою теплі речі та пляшку води. Невідомо, скільки часу доведеться чекати.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з вами вдома молодші брати або сестри, не забудьте заспокоїти їх і подбати про них.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маєте можливість, зателефонуйте близьким.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Не намагайтеся спостерігати з вікна чи балкона за перебігом подій. У жодному разі не фільмуйте обстріли на мобільний телефон, щоб потім похизуватися в соцмережах. Вас можуть сплутати з артилерійським спостерігачем або коригувальником, і наслідки можуть бути трагічні.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Тримайтеся якомога далі від вікон. Поранення від уламків скла можуть бути не менш небезпечними, ніж від осколків.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b w:val="1"/>
          <w:color w:val="000000"/>
          <w:sz w:val="24"/>
          <w:szCs w:val="24"/>
          <w:highlight w:val="yellow"/>
          <w:rtl w:val="0"/>
        </w:rPr>
        <w:t xml:space="preserve">Якщо перебуваєте надворі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Щойно почнуться бойові дії або обстріли, знайдіть укриття, щоб перечекати небезпеку.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Якщо маєте змогу, негайно зателефонуйте батькам і повідомте про місце свого перебування.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Не намагайтеся дійти додому самостійно.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b w:val="1"/>
          <w:color w:val="000000"/>
          <w:sz w:val="24"/>
          <w:szCs w:val="24"/>
          <w:highlight w:val="yellow"/>
          <w:rtl w:val="0"/>
        </w:rPr>
        <w:t xml:space="preserve">Тривожний наплічник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Замість валізи заздалегідь зберіть тривожний наплічник. Він стане для вас додатковим захистом і дозволить звільнити руки.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До наплічника обов’язково покладіть: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ксерокопії документів, загорнутих у файли (паспорт, свідоцтво про народження, медична картка). Оригінали документів мають зберігатися у ваших батьків;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одяг (футболки, шкарпетки, білизна);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невеликий запас їжі (кілька упаковок печива, дві-три шоколадки)</w:t>
      </w: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воду;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зарядне для мобільного телефона, кілька стартових пакетів мобільних операторів;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ліхтарик і запасні батарейки до нього;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блокнот із номерами телефонів близьких (на випадок, якщо ваш телефон вийде з ладу);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мінімальну аптечку (дві-три медичні маски, бинт, пластир, дитячий крем, за потреби — особисті ліки);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b w:val="1"/>
          <w:color w:val="000000"/>
          <w:sz w:val="24"/>
          <w:szCs w:val="24"/>
          <w:highlight w:val="yellow"/>
          <w:rtl w:val="0"/>
        </w:rPr>
        <w:t xml:space="preserve">Додаткові пояснення та поради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Бойові дії майже ніколи не починаються неочікувано</w:t>
      </w:r>
      <w:r w:rsidDel="00000000" w:rsidR="00000000" w:rsidRPr="00000000">
        <w:rPr>
          <w:rFonts w:ascii="stk" w:cs="stk" w:eastAsia="stk" w:hAnsi="stk"/>
          <w:sz w:val="24"/>
          <w:szCs w:val="24"/>
          <w:rtl w:val="0"/>
        </w:rPr>
        <w:t xml:space="preserve">, буде сповіщення.</w:t>
      </w: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 За таких обставин школи найімовірніше вчасно закриють.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Інша справа — артилерійський обстріл. Він справді може початися зненацька. Тоді варто дотримуватися порад вище.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0" w:line="240" w:lineRule="auto"/>
        <w:ind w:left="0" w:firstLine="0"/>
        <w:rPr>
          <w:rFonts w:ascii="stk" w:cs="stk" w:eastAsia="stk" w:hAnsi="stk"/>
          <w:color w:val="000000"/>
          <w:sz w:val="24"/>
          <w:szCs w:val="24"/>
        </w:rPr>
      </w:pP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Під час бойових дій або обстрілів мобільний зв’язок може не працювати. У такому разі вам потрібно заздалегідь продумати різні плани дій разом з батьками.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0" w:line="240" w:lineRule="auto"/>
        <w:ind w:left="0" w:firstLine="0"/>
        <w:rPr/>
      </w:pPr>
      <w:bookmarkStart w:colFirst="0" w:colLast="0" w:name="_gjdgxs" w:id="0"/>
      <w:bookmarkEnd w:id="0"/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Головне — не панікуйте .Будьте пильними, зосередженими та завжди перебувайте в полі зору старших. Дбайте про своїх молодших братів і сестер. </w:t>
      </w:r>
      <w:r w:rsidDel="00000000" w:rsidR="00000000" w:rsidRPr="00000000">
        <w:rPr>
          <w:rFonts w:ascii="stk" w:cs="stk" w:eastAsia="stk" w:hAnsi="stk"/>
          <w:b w:val="1"/>
          <w:color w:val="ff0000"/>
          <w:sz w:val="24"/>
          <w:szCs w:val="24"/>
          <w:rtl w:val="0"/>
        </w:rPr>
        <w:t xml:space="preserve">І пам’ятайте: ви маєте бути сильними</w:t>
      </w:r>
      <w:r w:rsidDel="00000000" w:rsidR="00000000" w:rsidRPr="00000000">
        <w:rPr>
          <w:rFonts w:ascii="stk" w:cs="stk" w:eastAsia="stk" w:hAnsi="stk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709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t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