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after="160"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Критерії оцінювання </w:t>
      </w:r>
    </w:p>
    <w:p w:rsidR="00000000" w:rsidDel="00000000" w:rsidP="00000000" w:rsidRDefault="00000000" w:rsidRPr="00000000" w14:paraId="00000006">
      <w:pPr>
        <w:spacing w:after="160" w:line="259" w:lineRule="auto"/>
        <w:jc w:val="center"/>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3-4 класи </w:t>
      </w:r>
    </w:p>
    <w:p w:rsidR="00000000" w:rsidDel="00000000" w:rsidP="00000000" w:rsidRDefault="00000000" w:rsidRPr="00000000" w14:paraId="00000007">
      <w:pPr>
        <w:spacing w:after="160"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Мовно – літературна освітня галузь </w:t>
      </w:r>
    </w:p>
    <w:p w:rsidR="00000000" w:rsidDel="00000000" w:rsidP="00000000" w:rsidRDefault="00000000" w:rsidRPr="00000000" w14:paraId="00000008">
      <w:pPr>
        <w:spacing w:after="160"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Українська мова </w:t>
      </w:r>
    </w:p>
    <w:tbl>
      <w:tblPr>
        <w:tblStyle w:val="Table1"/>
        <w:tblW w:w="93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2"/>
        <w:gridCol w:w="4673"/>
        <w:tblGridChange w:id="0">
          <w:tblGrid>
            <w:gridCol w:w="4672"/>
            <w:gridCol w:w="4673"/>
          </w:tblGrid>
        </w:tblGridChange>
      </w:tblGrid>
      <w:tr>
        <w:trPr>
          <w:cantSplit w:val="0"/>
          <w:tblHeader w:val="0"/>
        </w:trPr>
        <w:tc>
          <w:tcPr/>
          <w:p w:rsidR="00000000" w:rsidDel="00000000" w:rsidP="00000000" w:rsidRDefault="00000000" w:rsidRPr="00000000" w14:paraId="00000009">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Сформовано </w:t>
            </w:r>
          </w:p>
        </w:tc>
        <w:tc>
          <w:tcPr/>
          <w:p w:rsidR="00000000" w:rsidDel="00000000" w:rsidP="00000000" w:rsidRDefault="00000000" w:rsidRPr="00000000" w14:paraId="0000000A">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Формується </w:t>
            </w:r>
          </w:p>
        </w:tc>
      </w:tr>
      <w:tr>
        <w:trPr>
          <w:cantSplit w:val="0"/>
          <w:tblHeader w:val="0"/>
        </w:trPr>
        <w:tc>
          <w:tcPr/>
          <w:p w:rsidR="00000000" w:rsidDel="00000000" w:rsidP="00000000" w:rsidRDefault="00000000" w:rsidRPr="00000000" w14:paraId="0000000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Визначає фактичний зміст, тему, основну думку, пояснює причинно-наслідкові зв’язки сприйнятого на слух висловлювання, уточнює інформацію, ставить доцільні запитання.</w:t>
            </w:r>
          </w:p>
          <w:p w:rsidR="00000000" w:rsidDel="00000000" w:rsidP="00000000" w:rsidRDefault="00000000" w:rsidRPr="00000000" w14:paraId="0000000C">
            <w:pPr>
              <w:spacing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0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Відчуває труднощі при визначенні теми, головної думки повідомлення, потребує уточнень висловлювання. З допомогою  установлює причиново-наслідкові зв’язки між подіями, вчинками персонажів та їхніми стосунками з іншими персонажами.</w:t>
            </w:r>
          </w:p>
          <w:p w:rsidR="00000000" w:rsidDel="00000000" w:rsidP="00000000" w:rsidRDefault="00000000" w:rsidRPr="00000000" w14:paraId="0000000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Припускається неточностей при формулюванні запитань різної спрямованості: до змісту твору, до автора, до читача.[  </w:t>
            </w:r>
          </w:p>
        </w:tc>
      </w:tr>
      <w:tr>
        <w:trPr>
          <w:cantSplit w:val="0"/>
          <w:tblHeader w:val="0"/>
        </w:trPr>
        <w:tc>
          <w:tcPr/>
          <w:p w:rsidR="00000000" w:rsidDel="00000000" w:rsidP="00000000" w:rsidRDefault="00000000" w:rsidRPr="00000000" w14:paraId="0000000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Читає усвідомлено, правильно, виразно, в належному темпі вголос і мовчки.</w:t>
            </w:r>
          </w:p>
        </w:tc>
        <w:tc>
          <w:tcPr/>
          <w:p w:rsidR="00000000" w:rsidDel="00000000" w:rsidP="00000000" w:rsidRDefault="00000000" w:rsidRPr="00000000" w14:paraId="0000001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  Припускається помилок на заміну, перестановку складів, у наголошуванні слів, порушує правила вимови. Не дотримується пауз між реченнями і смисловими групами слів. Виявляє неповне розуміння фактичного змісту тексту, головної думки. Припускається помилок щодо розуміння підтексту, встановлення смислових, причиново-наслідкових зв’язків. </w:t>
            </w:r>
            <w:r w:rsidDel="00000000" w:rsidR="00000000" w:rsidRPr="00000000">
              <w:rPr>
                <w:rtl w:val="0"/>
              </w:rPr>
            </w:r>
          </w:p>
        </w:tc>
      </w:tr>
      <w:tr>
        <w:trPr>
          <w:cantSplit w:val="0"/>
          <w:tblHeader w:val="0"/>
        </w:trPr>
        <w:tc>
          <w:tcPr/>
          <w:p w:rsidR="00000000" w:rsidDel="00000000" w:rsidP="00000000" w:rsidRDefault="00000000" w:rsidRPr="00000000" w14:paraId="0000001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Аналізує прочитаний текст, висловлює та обґрунтовує власне ставлення щодо прочитаного, формулює висновки.</w:t>
            </w:r>
          </w:p>
        </w:tc>
        <w:tc>
          <w:tcPr/>
          <w:p w:rsidR="00000000" w:rsidDel="00000000" w:rsidP="00000000" w:rsidRDefault="00000000" w:rsidRPr="00000000" w14:paraId="0000001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Відчуває складнощі при аналізі прочитаного тексту.</w:t>
            </w:r>
            <w:r w:rsidDel="00000000" w:rsidR="00000000" w:rsidRPr="00000000">
              <w:rPr>
                <w:rFonts w:ascii="Times New Roman" w:cs="Times New Roman" w:eastAsia="Times New Roman" w:hAnsi="Times New Roman"/>
                <w:sz w:val="28"/>
                <w:szCs w:val="28"/>
                <w:highlight w:val="white"/>
                <w:rtl w:val="0"/>
              </w:rPr>
              <w:t xml:space="preserve"> Затруднюється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розрізнити твори за жанровими ознаками, сформулювати тему, мету, головну думку, скласти план до тексту, відшукати засоби художньої виразності,  визначити у тексті структурні елементи (зачин, основну частину, кінцівку).</w:t>
            </w:r>
            <w:r w:rsidDel="00000000" w:rsidR="00000000" w:rsidRPr="00000000">
              <w:rPr>
                <w:rFonts w:ascii="Times New Roman" w:cs="Times New Roman" w:eastAsia="Times New Roman" w:hAnsi="Times New Roman"/>
                <w:sz w:val="28"/>
                <w:szCs w:val="28"/>
                <w:rtl w:val="0"/>
              </w:rPr>
              <w:t xml:space="preserve"> Потребує допомоги з приводу висловлення свого погляду до подій, вчинків персонажів та формулювання висновків.</w:t>
            </w:r>
          </w:p>
        </w:tc>
      </w:tr>
      <w:tr>
        <w:trPr>
          <w:cantSplit w:val="0"/>
          <w:tblHeader w:val="0"/>
        </w:trPr>
        <w:tc>
          <w:tcPr/>
          <w:p w:rsidR="00000000" w:rsidDel="00000000" w:rsidP="00000000" w:rsidRDefault="00000000" w:rsidRPr="00000000" w14:paraId="0000001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Переказує усно та письмово прочитаний/прослуханий твір із дотриманням логіки викладу та із творчим доповненням</w:t>
            </w:r>
          </w:p>
        </w:tc>
        <w:tc>
          <w:tcPr/>
          <w:p w:rsidR="00000000" w:rsidDel="00000000" w:rsidP="00000000" w:rsidRDefault="00000000" w:rsidRPr="00000000" w14:paraId="0000001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Недостатньо зв'язно та повно відтворює зміст тексту. Порушує послідовність викладу, припускаючись мовних і мовленнєвих помилок. не акцентує увагу на головному. Не використовує у мовленні авторські засоби художньої виразності, невдало замінює їх власними. Відчуває складнощі при творчому доповненні твору.</w:t>
            </w:r>
            <w:r w:rsidDel="00000000" w:rsidR="00000000" w:rsidRPr="00000000">
              <w:rPr>
                <w:rtl w:val="0"/>
              </w:rPr>
            </w:r>
          </w:p>
        </w:tc>
      </w:tr>
      <w:tr>
        <w:trPr>
          <w:cantSplit w:val="0"/>
          <w:tblHeader w:val="0"/>
        </w:trPr>
        <w:tc>
          <w:tcPr/>
          <w:p w:rsidR="00000000" w:rsidDel="00000000" w:rsidP="00000000" w:rsidRDefault="00000000" w:rsidRPr="00000000" w14:paraId="0000001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Будує зв’язні висловлювання (розповідь, опис, міркування, есе, діалог) в усній і письмових формах, володіє монологічною та діалогічною формами мовлення, дотримується правил культури спілкування </w:t>
            </w:r>
          </w:p>
        </w:tc>
        <w:tc>
          <w:tcPr/>
          <w:p w:rsidR="00000000" w:rsidDel="00000000" w:rsidP="00000000" w:rsidRDefault="00000000" w:rsidRPr="00000000" w14:paraId="0000001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Відчуває складнощі при побудові зв’язного висловлювання, не дотримується структури твору.  Утруднюється дібрати засоби художньої виразності, влучний заголовок. Припускається орфографічних та пунктуаційних помилок.</w:t>
            </w:r>
          </w:p>
          <w:p w:rsidR="00000000" w:rsidDel="00000000" w:rsidP="00000000" w:rsidRDefault="00000000" w:rsidRPr="00000000" w14:paraId="0000001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допомогою підтримує діалог за мовленнєвою ситуацією, але іноді відхиляється від теми, не завжди вживає слова ввічливості, припускається мовних помилок. </w:t>
            </w:r>
          </w:p>
          <w:p w:rsidR="00000000" w:rsidDel="00000000" w:rsidP="00000000" w:rsidRDefault="00000000" w:rsidRPr="00000000" w14:paraId="0000001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побудові монологу будує текст, збіднений змістом,  наявні відхилення від теми,  порушена послідовність викладу, відсутні зачин або кінцівка, є мовні помилки.</w:t>
            </w:r>
          </w:p>
        </w:tc>
      </w:tr>
      <w:tr>
        <w:trPr>
          <w:cantSplit w:val="0"/>
          <w:tblHeader w:val="0"/>
        </w:trPr>
        <w:tc>
          <w:tcPr/>
          <w:p w:rsidR="00000000" w:rsidDel="00000000" w:rsidP="00000000" w:rsidRDefault="00000000" w:rsidRPr="00000000" w14:paraId="0000001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Пише розбірливо, дотримується граматичних і орфографічних норм, перевіряє і редагує написане.</w:t>
            </w:r>
          </w:p>
        </w:tc>
        <w:tc>
          <w:tcPr/>
          <w:p w:rsidR="00000000" w:rsidDel="00000000" w:rsidP="00000000" w:rsidRDefault="00000000" w:rsidRPr="00000000" w14:paraId="0000001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відповідають нормам графічні навички письма, культура оформлення письмових робіт (охайність, розбірливість, розміщення записів). Недостатньо сформовані орфографічні і пунктуаційні вміння й навички. </w:t>
            </w:r>
          </w:p>
          <w:p w:rsidR="00000000" w:rsidDel="00000000" w:rsidP="00000000" w:rsidRDefault="00000000" w:rsidRPr="00000000" w14:paraId="0000001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Перевіряє і редагує написане з лопомогою вчителя.</w:t>
            </w:r>
          </w:p>
        </w:tc>
      </w:tr>
      <w:tr>
        <w:trPr>
          <w:cantSplit w:val="0"/>
          <w:tblHeader w:val="0"/>
        </w:trPr>
        <w:tc>
          <w:tcPr/>
          <w:p w:rsidR="00000000" w:rsidDel="00000000" w:rsidP="00000000" w:rsidRDefault="00000000" w:rsidRPr="00000000" w14:paraId="0000001C">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Досліджує мовні одиниці та явища, використовує їх для вдосконалення мовлення</w:t>
            </w:r>
          </w:p>
        </w:tc>
        <w:tc>
          <w:tcPr/>
          <w:p w:rsidR="00000000" w:rsidDel="00000000" w:rsidP="00000000" w:rsidRDefault="00000000" w:rsidRPr="00000000" w14:paraId="0000001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Відчуває труднощі в з’ясуванні будови слова, в утворенні нових слів, форм слова. </w:t>
            </w:r>
          </w:p>
          <w:p w:rsidR="00000000" w:rsidDel="00000000" w:rsidP="00000000" w:rsidRDefault="00000000" w:rsidRPr="00000000" w14:paraId="0000001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Потребує допомоги в перевірці орфограми доречним способом (за орфографічним словником; зміною форми слова або добором споріднених слів, за правилом) у процесі письма. Припускається помилок у побудові речення, зважаючи на мету висловлювання, у поширенні речення різними членами речення відповідно до комунікативної стратегії.</w:t>
            </w:r>
          </w:p>
          <w:p w:rsidR="00000000" w:rsidDel="00000000" w:rsidP="00000000" w:rsidRDefault="00000000" w:rsidRPr="00000000" w14:paraId="0000001F">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використовує доречно у власних висловлюваннях слова з переносним значенням, синоніми, антоніми, багатозначні слова.</w:t>
            </w:r>
          </w:p>
        </w:tc>
      </w:tr>
      <w:tr>
        <w:trPr>
          <w:cantSplit w:val="0"/>
          <w:tblHeader w:val="0"/>
        </w:trPr>
        <w:tc>
          <w:tcPr/>
          <w:p w:rsidR="00000000" w:rsidDel="00000000" w:rsidP="00000000" w:rsidRDefault="00000000" w:rsidRPr="00000000" w14:paraId="00000021">
            <w:pPr>
              <w:spacing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22">
            <w:pPr>
              <w:spacing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23">
            <w:pPr>
              <w:spacing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24">
            <w:pPr>
              <w:spacing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25">
            <w:pPr>
              <w:spacing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26">
            <w:pPr>
              <w:spacing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27">
            <w:pPr>
              <w:spacing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28">
            <w:pPr>
              <w:spacing w:line="240" w:lineRule="auto"/>
              <w:jc w:val="center"/>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29">
      <w:pPr>
        <w:spacing w:after="160" w:line="259"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spacing w:after="160"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Математична освітня галузь </w:t>
      </w:r>
    </w:p>
    <w:tbl>
      <w:tblPr>
        <w:tblStyle w:val="Table2"/>
        <w:tblW w:w="95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50"/>
        <w:gridCol w:w="6405"/>
        <w:tblGridChange w:id="0">
          <w:tblGrid>
            <w:gridCol w:w="3150"/>
            <w:gridCol w:w="6405"/>
          </w:tblGrid>
        </w:tblGridChange>
      </w:tblGrid>
      <w:tr>
        <w:trPr>
          <w:cantSplit w:val="0"/>
          <w:tblHeader w:val="0"/>
        </w:trPr>
        <w:tc>
          <w:tcPr/>
          <w:p w:rsidR="00000000" w:rsidDel="00000000" w:rsidP="00000000" w:rsidRDefault="00000000" w:rsidRPr="00000000" w14:paraId="0000002B">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Сформовано </w:t>
            </w:r>
          </w:p>
        </w:tc>
        <w:tc>
          <w:tcPr/>
          <w:p w:rsidR="00000000" w:rsidDel="00000000" w:rsidP="00000000" w:rsidRDefault="00000000" w:rsidRPr="00000000" w14:paraId="0000002C">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Формується </w:t>
            </w:r>
          </w:p>
        </w:tc>
      </w:tr>
      <w:tr>
        <w:trPr>
          <w:cantSplit w:val="0"/>
          <w:tblHeader w:val="0"/>
        </w:trPr>
        <w:tc>
          <w:tcPr/>
          <w:p w:rsidR="00000000" w:rsidDel="00000000" w:rsidP="00000000" w:rsidRDefault="00000000" w:rsidRPr="00000000" w14:paraId="0000002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Читає, записує, утворює, порівнює числа, визначає розрядний склад числа.</w:t>
            </w:r>
          </w:p>
        </w:tc>
        <w:tc>
          <w:tcPr/>
          <w:p w:rsidR="00000000" w:rsidDel="00000000" w:rsidP="00000000" w:rsidRDefault="00000000" w:rsidRPr="00000000" w14:paraId="0000002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Припускається неточностей при уживанні в мовленні кількісних та порядкових числівників, при читанні, записі, утворенні, порівнянні чисел, при лічбі у межах мільйона  в прямому і зворотному порядку, при лічбі тисячами, десятками тисяч, сотнями тисяч у межах мільйона (4 клас), при  визначенні розрядного складу числа.</w:t>
            </w:r>
          </w:p>
          <w:p w:rsidR="00000000" w:rsidDel="00000000" w:rsidP="00000000" w:rsidRDefault="00000000" w:rsidRPr="00000000" w14:paraId="0000002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Відчуває труднощі у визначенні загальної кількості одиниць, десятків, сотень, одиниць тисяч, десятків тисяч, сотень тисяч у числі.  Утрудняється продовжити послідовності та знаходити пропущені члени.</w:t>
            </w:r>
          </w:p>
        </w:tc>
      </w:tr>
      <w:tr>
        <w:trPr>
          <w:cantSplit w:val="0"/>
          <w:tblHeader w:val="0"/>
        </w:trPr>
        <w:tc>
          <w:tcPr/>
          <w:p w:rsidR="00000000" w:rsidDel="00000000" w:rsidP="00000000" w:rsidRDefault="00000000" w:rsidRPr="00000000" w14:paraId="0000003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Володіє навичками додавання і віднімання, множення і ділення чисел.</w:t>
            </w:r>
          </w:p>
        </w:tc>
        <w:tc>
          <w:tcPr/>
          <w:p w:rsidR="00000000" w:rsidDel="00000000" w:rsidP="00000000" w:rsidRDefault="00000000" w:rsidRPr="00000000" w14:paraId="0000003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Потребує допомоги при виконанні усних та письмових обчислень, при знаходженні дробу від числа та числа за величиною його дробу. Відчуває труднощі при виконанні завдань, які потребують значної самостійності; виправляє помилки з допомогою вчителя. </w:t>
            </w:r>
          </w:p>
          <w:p w:rsidR="00000000" w:rsidDel="00000000" w:rsidP="00000000" w:rsidRDefault="00000000" w:rsidRPr="00000000" w14:paraId="0000003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Частково коментує способи виконання математичних операцій. Утрудняється встановити взаємозв’язок між арифметичними діями, залежність результатів арифметичних дій від зміни одного з компонентів.</w:t>
            </w:r>
          </w:p>
        </w:tc>
      </w:tr>
      <w:tr>
        <w:trPr>
          <w:cantSplit w:val="0"/>
          <w:tblHeader w:val="0"/>
        </w:trPr>
        <w:tc>
          <w:tcPr/>
          <w:p w:rsidR="00000000" w:rsidDel="00000000" w:rsidP="00000000" w:rsidRDefault="00000000" w:rsidRPr="00000000" w14:paraId="0000003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Читає, записує математичні вирази, у тому числі зі змінною, знаходить їх значення; розв’язує рівняння, добирає розв’язок нерівності зі змінною. </w:t>
            </w:r>
          </w:p>
        </w:tc>
        <w:tc>
          <w:tcPr/>
          <w:p w:rsidR="00000000" w:rsidDel="00000000" w:rsidP="00000000" w:rsidRDefault="00000000" w:rsidRPr="00000000" w14:paraId="0000003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Потребує допомоги при читанні, записі, обчисленні математичних виразів, у тому числі з буквеною символікою. З допомогою застосовує знання й уміння під час виконання математичних завдань за знайомим алгоритмом; частково пояснює свої дії. </w:t>
            </w:r>
          </w:p>
        </w:tc>
      </w:tr>
      <w:tr>
        <w:trPr>
          <w:cantSplit w:val="0"/>
          <w:tblHeader w:val="0"/>
        </w:trPr>
        <w:tc>
          <w:tcPr/>
          <w:p w:rsidR="00000000" w:rsidDel="00000000" w:rsidP="00000000" w:rsidRDefault="00000000" w:rsidRPr="00000000" w14:paraId="0000003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Аналізує текст задачі, створює за потреби модель, обґрунтовує спосіб розв’язання, розв’язує задачу, прогнозує і перевіряє розв’язок. </w:t>
            </w:r>
          </w:p>
        </w:tc>
        <w:tc>
          <w:tcPr/>
          <w:p w:rsidR="00000000" w:rsidDel="00000000" w:rsidP="00000000" w:rsidRDefault="00000000" w:rsidRPr="00000000" w14:paraId="0000003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Відчуває труднощі при аналізі тексту задачі, складанні короткого запису, обгрунтуванні способу розв’язання, розв’язанні задачі, прогнозуванні та перевірці розв’язку. З допомогою перевіряє правильність розв’язання задачі та виявляє і виправляє помилки.</w:t>
            </w:r>
          </w:p>
        </w:tc>
      </w:tr>
      <w:tr>
        <w:trPr>
          <w:cantSplit w:val="0"/>
          <w:tblHeader w:val="0"/>
        </w:trPr>
        <w:tc>
          <w:tcPr/>
          <w:p w:rsidR="00000000" w:rsidDel="00000000" w:rsidP="00000000" w:rsidRDefault="00000000" w:rsidRPr="00000000" w14:paraId="0000003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Розпізнає, будує геометричні фігури, конструює об’єкти з геометричних фігур.</w:t>
            </w:r>
          </w:p>
        </w:tc>
        <w:tc>
          <w:tcPr/>
          <w:p w:rsidR="00000000" w:rsidDel="00000000" w:rsidP="00000000" w:rsidRDefault="00000000" w:rsidRPr="00000000" w14:paraId="0000003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Потребує допомоги у розпізнаванні і класифікації за істотними ознаками геометричних фігур, прямих й непрямих кутів.</w:t>
            </w:r>
          </w:p>
          <w:p w:rsidR="00000000" w:rsidDel="00000000" w:rsidP="00000000" w:rsidRDefault="00000000" w:rsidRPr="00000000" w14:paraId="0000003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Відчуває труднощі при класифікації та порівнянні геометричних фігур (за формою, розміром, площею, периметром, іншими ознаками тощо), при моделюванні геометричних фігур із підручного матеріалу, при побудові площинних фігур (трикутник, прямокутник, коло) за заданими розмірами,  при створенні різних конструкцій, поєднуючи між собою площинні та об’ємні фігури.</w:t>
            </w:r>
          </w:p>
          <w:p w:rsidR="00000000" w:rsidDel="00000000" w:rsidP="00000000" w:rsidRDefault="00000000" w:rsidRPr="00000000" w14:paraId="0000003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Затруднюється розпізнати знайомі геометричні фігури у фігурах складної форми,  на предметах навколишнього середовища, малюнках. </w:t>
            </w:r>
          </w:p>
        </w:tc>
      </w:tr>
      <w:tr>
        <w:trPr>
          <w:cantSplit w:val="0"/>
          <w:tblHeader w:val="0"/>
        </w:trPr>
        <w:tc>
          <w:tcPr/>
          <w:p w:rsidR="00000000" w:rsidDel="00000000" w:rsidP="00000000" w:rsidRDefault="00000000" w:rsidRPr="00000000" w14:paraId="0000003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Використовує для вимірювання величин доцільні одиниці вимірювання, оперує величинами, користується приладами для вимірювання.</w:t>
            </w:r>
          </w:p>
        </w:tc>
        <w:tc>
          <w:tcPr/>
          <w:p w:rsidR="00000000" w:rsidDel="00000000" w:rsidP="00000000" w:rsidRDefault="00000000" w:rsidRPr="00000000" w14:paraId="0000003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Потребує допомоги при використанні різних мірок для вимірювання величин довжини, маси, температури, часу, місткості, вартості. Затруднюється перетворити одні одиниці величин в інші та іменовані числа, виражені в одиницях двох найменувань, знайти швидкість, час, шлях, застосовуючи відповідні формули. </w:t>
            </w:r>
          </w:p>
          <w:p w:rsidR="00000000" w:rsidDel="00000000" w:rsidP="00000000" w:rsidRDefault="00000000" w:rsidRPr="00000000" w14:paraId="0000003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Відчуває труднощі при обчисленні периметра многокутника та площі прямокутника відомими способами, при знаходженні довжини однієї сторони прямокутника: за відомими периметром та іншою стороною; за відомими площею та іншою стороною.</w:t>
            </w:r>
          </w:p>
          <w:p w:rsidR="00000000" w:rsidDel="00000000" w:rsidP="00000000" w:rsidRDefault="00000000" w:rsidRPr="00000000" w14:paraId="0000003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Виявляє нерозуміння при  порівнянні іменованих чисел, поданих в одиницях довжини, маси, місткості (об’єму), часу, температури, вартості.</w:t>
            </w:r>
          </w:p>
          <w:p w:rsidR="00000000" w:rsidDel="00000000" w:rsidP="00000000" w:rsidRDefault="00000000" w:rsidRPr="00000000" w14:paraId="0000003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Потребує допомоги при додаванні і відніманні іменованих чисел, множенні і діленні на одноцифрове число іменованих чисел, поданих в одиницях вимірювання довжини маси, вартості і часу. </w:t>
            </w:r>
          </w:p>
          <w:p w:rsidR="00000000" w:rsidDel="00000000" w:rsidP="00000000" w:rsidRDefault="00000000" w:rsidRPr="00000000" w14:paraId="00000040">
            <w:pPr>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41">
            <w:pPr>
              <w:spacing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42">
            <w:pPr>
              <w:spacing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43">
            <w:pPr>
              <w:spacing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44">
            <w:pPr>
              <w:spacing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45">
            <w:pPr>
              <w:spacing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46">
            <w:pPr>
              <w:spacing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47">
            <w:pPr>
              <w:spacing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48">
            <w:pPr>
              <w:spacing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49">
            <w:pPr>
              <w:spacing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4A">
            <w:pPr>
              <w:spacing w:line="240" w:lineRule="auto"/>
              <w:jc w:val="center"/>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4B">
      <w:pPr>
        <w:spacing w:after="160" w:line="259"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C">
      <w:pPr>
        <w:spacing w:after="160"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Природнича освітня галузь </w:t>
      </w:r>
    </w:p>
    <w:tbl>
      <w:tblPr>
        <w:tblStyle w:val="Table3"/>
        <w:tblW w:w="93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2"/>
        <w:gridCol w:w="4673"/>
        <w:tblGridChange w:id="0">
          <w:tblGrid>
            <w:gridCol w:w="4672"/>
            <w:gridCol w:w="4673"/>
          </w:tblGrid>
        </w:tblGridChange>
      </w:tblGrid>
      <w:tr>
        <w:trPr>
          <w:cantSplit w:val="0"/>
          <w:tblHeader w:val="0"/>
        </w:trPr>
        <w:tc>
          <w:tcPr/>
          <w:p w:rsidR="00000000" w:rsidDel="00000000" w:rsidP="00000000" w:rsidRDefault="00000000" w:rsidRPr="00000000" w14:paraId="0000004D">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Сформовано </w:t>
            </w:r>
          </w:p>
        </w:tc>
        <w:tc>
          <w:tcPr/>
          <w:p w:rsidR="00000000" w:rsidDel="00000000" w:rsidP="00000000" w:rsidRDefault="00000000" w:rsidRPr="00000000" w14:paraId="0000004E">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Формується </w:t>
            </w:r>
          </w:p>
        </w:tc>
      </w:tr>
      <w:tr>
        <w:trPr>
          <w:cantSplit w:val="0"/>
          <w:tblHeader w:val="0"/>
        </w:trPr>
        <w:tc>
          <w:tcPr/>
          <w:p w:rsidR="00000000" w:rsidDel="00000000" w:rsidP="00000000" w:rsidRDefault="00000000" w:rsidRPr="00000000" w14:paraId="0000004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Установлює взаємозв’язки між об’єктами неживої і живої природи, розрізняє рукотворні об’єкти, виготовлені з природних і штучних матеріалів.</w:t>
            </w:r>
          </w:p>
        </w:tc>
        <w:tc>
          <w:tcPr/>
          <w:p w:rsidR="00000000" w:rsidDel="00000000" w:rsidP="00000000" w:rsidRDefault="00000000" w:rsidRPr="00000000" w14:paraId="0000005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Потребує допомоги у встановленні зв’язків між об’єктами і явищами природи; не розрізняє рукотворні об’єкти, виготовлені з природних і штучних матеріалів.</w:t>
            </w:r>
          </w:p>
        </w:tc>
      </w:tr>
      <w:tr>
        <w:trPr>
          <w:cantSplit w:val="0"/>
          <w:tblHeader w:val="0"/>
        </w:trPr>
        <w:tc>
          <w:tcPr/>
          <w:p w:rsidR="00000000" w:rsidDel="00000000" w:rsidP="00000000" w:rsidRDefault="00000000" w:rsidRPr="00000000" w14:paraId="0000005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Описує зміни, які відбуваються в природі, установлює причиново-наслідкові зв’язки між ними.</w:t>
            </w:r>
          </w:p>
        </w:tc>
        <w:tc>
          <w:tcPr/>
          <w:p w:rsidR="00000000" w:rsidDel="00000000" w:rsidP="00000000" w:rsidRDefault="00000000" w:rsidRPr="00000000" w14:paraId="0000005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Виявляє труднощі при з’ясуванні, за яких умов відбуваються зміни, при описі змін, які відбуваються в природі, при встановленні причиново-наслідкових зв’язків між ними.</w:t>
            </w:r>
          </w:p>
        </w:tc>
      </w:tr>
      <w:tr>
        <w:trPr>
          <w:cantSplit w:val="0"/>
          <w:tblHeader w:val="0"/>
        </w:trPr>
        <w:tc>
          <w:tcPr/>
          <w:p w:rsidR="00000000" w:rsidDel="00000000" w:rsidP="00000000" w:rsidRDefault="00000000" w:rsidRPr="00000000" w14:paraId="0000005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Обирає обладнання та досліджує об’єкт природи за власно складеним планом, робить висновки і презентує їх.</w:t>
            </w:r>
          </w:p>
        </w:tc>
        <w:tc>
          <w:tcPr/>
          <w:p w:rsidR="00000000" w:rsidDel="00000000" w:rsidP="00000000" w:rsidRDefault="00000000" w:rsidRPr="00000000" w14:paraId="0000005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проведенні дослідження за природним об’єктом / явищем виникають труднощі самостійно скласти план дослідження, описати його перебіг.   З допомогою застосовує відповідні матеріали, засоби, обладнання, прилади, спостерігає за об’єктами досліджень,  робить висновки із спостережень та досліджень та презентує їх.</w:t>
            </w:r>
          </w:p>
        </w:tc>
      </w:tr>
      <w:tr>
        <w:trPr>
          <w:cantSplit w:val="0"/>
          <w:tblHeader w:val="0"/>
        </w:trPr>
        <w:tc>
          <w:tcPr/>
          <w:p w:rsidR="00000000" w:rsidDel="00000000" w:rsidP="00000000" w:rsidRDefault="00000000" w:rsidRPr="00000000" w14:paraId="0000005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Орієнтується на місцевості за об’єктами природи і з допомогою компасу. </w:t>
            </w:r>
          </w:p>
        </w:tc>
        <w:tc>
          <w:tcPr/>
          <w:p w:rsidR="00000000" w:rsidDel="00000000" w:rsidP="00000000" w:rsidRDefault="00000000" w:rsidRPr="00000000" w14:paraId="0000005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Виникають труднощі при орієнтуванні на місцевості за Сонцем, компасом, місцевими ознаками; не визначає сторони горизонту, не читає (не тлумачить) план і карту.</w:t>
            </w:r>
          </w:p>
        </w:tc>
      </w:tr>
      <w:tr>
        <w:trPr>
          <w:cantSplit w:val="0"/>
          <w:tblHeader w:val="0"/>
        </w:trPr>
        <w:tc>
          <w:tcPr/>
          <w:p w:rsidR="00000000" w:rsidDel="00000000" w:rsidP="00000000" w:rsidRDefault="00000000" w:rsidRPr="00000000" w14:paraId="0000005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Знаходить і показує на карті Україну, материки, океани та інші об’єкти відповідно до навчального завдання.</w:t>
            </w:r>
          </w:p>
        </w:tc>
        <w:tc>
          <w:tcPr/>
          <w:p w:rsidR="00000000" w:rsidDel="00000000" w:rsidP="00000000" w:rsidRDefault="00000000" w:rsidRPr="00000000" w14:paraId="0000005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Потребує допомоги при роботі з картою.</w:t>
            </w:r>
          </w:p>
        </w:tc>
      </w:tr>
      <w:tr>
        <w:trPr>
          <w:cantSplit w:val="0"/>
          <w:tblHeader w:val="0"/>
        </w:trPr>
        <w:tc>
          <w:tcPr/>
          <w:p w:rsidR="00000000" w:rsidDel="00000000" w:rsidP="00000000" w:rsidRDefault="00000000" w:rsidRPr="00000000" w14:paraId="0000005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Пояснює залежність життя організмів від умов існування, правила природоохоронної поведінки, дотримується цих правил.</w:t>
            </w:r>
          </w:p>
        </w:tc>
        <w:tc>
          <w:tcPr/>
          <w:p w:rsidR="00000000" w:rsidDel="00000000" w:rsidP="00000000" w:rsidRDefault="00000000" w:rsidRPr="00000000" w14:paraId="0000005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Відчуває труднощі при поясненні залежності життя організмів від умов існування, правил природоохоронної поведінки, не усвідомлює, для чого слід дотримуватись цих правил.</w:t>
            </w:r>
          </w:p>
        </w:tc>
      </w:tr>
      <w:tr>
        <w:trPr>
          <w:cantSplit w:val="0"/>
          <w:tblHeader w:val="0"/>
        </w:trPr>
        <w:tc>
          <w:tcPr/>
          <w:p w:rsidR="00000000" w:rsidDel="00000000" w:rsidP="00000000" w:rsidRDefault="00000000" w:rsidRPr="00000000" w14:paraId="0000005B">
            <w:pPr>
              <w:spacing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5C">
            <w:pPr>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5D">
            <w:pPr>
              <w:spacing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5E">
            <w:pPr>
              <w:spacing w:line="240" w:lineRule="auto"/>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5F">
      <w:pPr>
        <w:spacing w:after="160" w:line="259"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0">
      <w:pPr>
        <w:spacing w:after="160"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Соціальна і здоров’язбережувальна, громадянська та історична освітні галузі </w:t>
      </w:r>
    </w:p>
    <w:tbl>
      <w:tblPr>
        <w:tblStyle w:val="Table4"/>
        <w:tblW w:w="93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2"/>
        <w:gridCol w:w="4673"/>
        <w:tblGridChange w:id="0">
          <w:tblGrid>
            <w:gridCol w:w="4672"/>
            <w:gridCol w:w="4673"/>
          </w:tblGrid>
        </w:tblGridChange>
      </w:tblGrid>
      <w:tr>
        <w:trPr>
          <w:cantSplit w:val="0"/>
          <w:tblHeader w:val="0"/>
        </w:trPr>
        <w:tc>
          <w:tcPr/>
          <w:p w:rsidR="00000000" w:rsidDel="00000000" w:rsidP="00000000" w:rsidRDefault="00000000" w:rsidRPr="00000000" w14:paraId="00000061">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Сформовано </w:t>
            </w:r>
          </w:p>
        </w:tc>
        <w:tc>
          <w:tcPr/>
          <w:p w:rsidR="00000000" w:rsidDel="00000000" w:rsidP="00000000" w:rsidRDefault="00000000" w:rsidRPr="00000000" w14:paraId="00000062">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Формується </w:t>
            </w:r>
          </w:p>
        </w:tc>
      </w:tr>
      <w:tr>
        <w:trPr>
          <w:cantSplit w:val="0"/>
          <w:tblHeader w:val="0"/>
        </w:trPr>
        <w:tc>
          <w:tcPr/>
          <w:p w:rsidR="00000000" w:rsidDel="00000000" w:rsidP="00000000" w:rsidRDefault="00000000" w:rsidRPr="00000000" w14:paraId="0000006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Пояснює на прикладах, що означає бути громадянином України; досліджує історію свого роду, села/міста, рідного краю і презентує результати.</w:t>
            </w:r>
          </w:p>
        </w:tc>
        <w:tc>
          <w:tcPr/>
          <w:p w:rsidR="00000000" w:rsidDel="00000000" w:rsidP="00000000" w:rsidRDefault="00000000" w:rsidRPr="00000000" w14:paraId="00000064">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Потребує допомоги, щоб дослідити та презентувати своє походження, родовід, визначити свою роль у школі, громаді, державі.</w:t>
            </w:r>
          </w:p>
        </w:tc>
      </w:tr>
      <w:tr>
        <w:trPr>
          <w:cantSplit w:val="0"/>
          <w:tblHeader w:val="0"/>
        </w:trPr>
        <w:tc>
          <w:tcPr/>
          <w:p w:rsidR="00000000" w:rsidDel="00000000" w:rsidP="00000000" w:rsidRDefault="00000000" w:rsidRPr="00000000" w14:paraId="0000006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Розповідає про відомі історичні події, пам’ятки природи і культури, видатних людей, у тому числі винахідників, пояснює вплив їх діяльності на життя людей/збереження довкілля.</w:t>
            </w:r>
          </w:p>
        </w:tc>
        <w:tc>
          <w:tcPr/>
          <w:p w:rsidR="00000000" w:rsidDel="00000000" w:rsidP="00000000" w:rsidRDefault="00000000" w:rsidRPr="00000000" w14:paraId="00000066">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Відчуває складнощі при пошуку й опрацюванні інформації про пам’ятки культури рідної місцевості / України, при знаходженні потрібної інформації про винахідників, діячів культури і мистецтва відповідно до власних зацікавлень.</w:t>
            </w:r>
          </w:p>
        </w:tc>
      </w:tr>
      <w:tr>
        <w:trPr>
          <w:cantSplit w:val="0"/>
          <w:tblHeader w:val="0"/>
        </w:trPr>
        <w:tc>
          <w:tcPr/>
          <w:p w:rsidR="00000000" w:rsidDel="00000000" w:rsidP="00000000" w:rsidRDefault="00000000" w:rsidRPr="00000000" w14:paraId="0000006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Пояснює свої права і обов’язки з сім’ї, в школі, громадських місцях; аргументовано визначає перевагу добрих взаємин над конфліктами.</w:t>
            </w:r>
          </w:p>
        </w:tc>
        <w:tc>
          <w:tcPr/>
          <w:p w:rsidR="00000000" w:rsidDel="00000000" w:rsidP="00000000" w:rsidRDefault="00000000" w:rsidRPr="00000000" w14:paraId="0000006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знає своїх прав і обов’язків в сім’ї, в школі, в громадських місцях. </w:t>
            </w:r>
          </w:p>
          <w:p w:rsidR="00000000" w:rsidDel="00000000" w:rsidP="00000000" w:rsidRDefault="00000000" w:rsidRPr="00000000" w14:paraId="0000006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Має труднощі при визначенні переваги добрих взаємин над конфліктами. Важко сприймає критичну інформацію щодо себе та неетично реагує на неї.</w:t>
            </w:r>
          </w:p>
          <w:p w:rsidR="00000000" w:rsidDel="00000000" w:rsidP="00000000" w:rsidRDefault="00000000" w:rsidRPr="00000000" w14:paraId="0000006A">
            <w:pPr>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6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Розрізняє першочергові та другорядні потреби, пояснює важливість помірності у споживання товарів і послуг, планує конкретні дії для задоволення власних потреб.</w:t>
            </w:r>
          </w:p>
        </w:tc>
        <w:tc>
          <w:tcPr/>
          <w:p w:rsidR="00000000" w:rsidDel="00000000" w:rsidP="00000000" w:rsidRDefault="00000000" w:rsidRPr="00000000" w14:paraId="0000006C">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намагається пропонувати рішення щодо економії грошей, матеріальних цінностей та природних ресурсів. Утруднюється спрогнозувати дії, необхідні для задоволення власних потреб та потреб інших, спираючись на власний досвід.</w:t>
            </w:r>
          </w:p>
        </w:tc>
      </w:tr>
      <w:tr>
        <w:trPr>
          <w:cantSplit w:val="0"/>
          <w:tblHeader w:val="0"/>
        </w:trPr>
        <w:tc>
          <w:tcPr/>
          <w:p w:rsidR="00000000" w:rsidDel="00000000" w:rsidP="00000000" w:rsidRDefault="00000000" w:rsidRPr="00000000" w14:paraId="0000006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Пояснює, від кого залежить безпека в довкіллі; описує можливі ризики на прикладах. </w:t>
            </w:r>
          </w:p>
        </w:tc>
        <w:tc>
          <w:tcPr/>
          <w:p w:rsidR="00000000" w:rsidDel="00000000" w:rsidP="00000000" w:rsidRDefault="00000000" w:rsidRPr="00000000" w14:paraId="0000006E">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Потребує допомоги при виборі безпечної поведінки в небезпечних ситуаціях вдома, у школі та навколишньому світі. Утруднюється описати можливі ризики на прикладах. </w:t>
            </w:r>
          </w:p>
        </w:tc>
      </w:tr>
      <w:tr>
        <w:trPr>
          <w:cantSplit w:val="0"/>
          <w:tblHeader w:val="0"/>
        </w:trPr>
        <w:tc>
          <w:tcPr/>
          <w:p w:rsidR="00000000" w:rsidDel="00000000" w:rsidP="00000000" w:rsidRDefault="00000000" w:rsidRPr="00000000" w14:paraId="0000006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Моделює звернення про допомогу в різні служби в разі небезпечних ситуацій, пояснює можливі наслідки на свої дії.</w:t>
            </w:r>
          </w:p>
        </w:tc>
        <w:tc>
          <w:tcPr/>
          <w:p w:rsidR="00000000" w:rsidDel="00000000" w:rsidP="00000000" w:rsidRDefault="00000000" w:rsidRPr="00000000" w14:paraId="00000070">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Виникають труднощі при моделюванні звернення по допомогу в різні служби в разі небезпечних ситуацій, описуючи ситуацію чітко і зрозуміло. Не прогнозує можливі наслідки своїх дій (рішень) для себе та інших осіб.</w:t>
            </w:r>
          </w:p>
        </w:tc>
      </w:tr>
      <w:tr>
        <w:trPr>
          <w:cantSplit w:val="0"/>
          <w:tblHeader w:val="0"/>
        </w:trPr>
        <w:tc>
          <w:tcPr/>
          <w:p w:rsidR="00000000" w:rsidDel="00000000" w:rsidP="00000000" w:rsidRDefault="00000000" w:rsidRPr="00000000" w14:paraId="00000071">
            <w:pPr>
              <w:spacing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72">
            <w:pPr>
              <w:spacing w:line="240" w:lineRule="auto"/>
              <w:jc w:val="center"/>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73">
      <w:pPr>
        <w:spacing w:after="160" w:line="259"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4">
      <w:pPr>
        <w:spacing w:after="160"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Технологічна освітня галузь </w:t>
      </w:r>
    </w:p>
    <w:tbl>
      <w:tblPr>
        <w:tblStyle w:val="Table5"/>
        <w:tblW w:w="93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2"/>
        <w:gridCol w:w="4673"/>
        <w:tblGridChange w:id="0">
          <w:tblGrid>
            <w:gridCol w:w="4672"/>
            <w:gridCol w:w="4673"/>
          </w:tblGrid>
        </w:tblGridChange>
      </w:tblGrid>
      <w:tr>
        <w:trPr>
          <w:cantSplit w:val="0"/>
          <w:tblHeader w:val="0"/>
        </w:trPr>
        <w:tc>
          <w:tcPr/>
          <w:p w:rsidR="00000000" w:rsidDel="00000000" w:rsidP="00000000" w:rsidRDefault="00000000" w:rsidRPr="00000000" w14:paraId="00000075">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Сформовано </w:t>
            </w:r>
          </w:p>
        </w:tc>
        <w:tc>
          <w:tcPr/>
          <w:p w:rsidR="00000000" w:rsidDel="00000000" w:rsidP="00000000" w:rsidRDefault="00000000" w:rsidRPr="00000000" w14:paraId="00000076">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Формується </w:t>
            </w:r>
          </w:p>
        </w:tc>
      </w:tr>
      <w:tr>
        <w:trPr>
          <w:cantSplit w:val="0"/>
          <w:tblHeader w:val="0"/>
        </w:trPr>
        <w:tc>
          <w:tcPr/>
          <w:p w:rsidR="00000000" w:rsidDel="00000000" w:rsidP="00000000" w:rsidRDefault="00000000" w:rsidRPr="00000000" w14:paraId="0000007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Організовує робоче місце відповідно до власних потреб і визначених завдань, дотримується безпечних прийомів праці.</w:t>
            </w:r>
          </w:p>
        </w:tc>
        <w:tc>
          <w:tcPr/>
          <w:p w:rsidR="00000000" w:rsidDel="00000000" w:rsidP="00000000" w:rsidRDefault="00000000" w:rsidRPr="00000000" w14:paraId="00000078">
            <w:pPr>
              <w:spacing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7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Планує послідовність виготовлення виробу за власно обраними технологіями обробки матеріалів та виготовляє його.</w:t>
            </w:r>
          </w:p>
        </w:tc>
        <w:tc>
          <w:tcPr/>
          <w:p w:rsidR="00000000" w:rsidDel="00000000" w:rsidP="00000000" w:rsidRDefault="00000000" w:rsidRPr="00000000" w14:paraId="0000007A">
            <w:pPr>
              <w:spacing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7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Планує та виконує трудові дії щодо самообслуговування, у тому числі ремонтує книжки, пришиває ґудзики, сервірує стіл.</w:t>
            </w:r>
          </w:p>
        </w:tc>
        <w:tc>
          <w:tcPr/>
          <w:p w:rsidR="00000000" w:rsidDel="00000000" w:rsidP="00000000" w:rsidRDefault="00000000" w:rsidRPr="00000000" w14:paraId="0000007C">
            <w:pPr>
              <w:spacing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7D">
            <w:pPr>
              <w:spacing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7E">
            <w:pPr>
              <w:spacing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7F">
            <w:pPr>
              <w:spacing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80">
            <w:pPr>
              <w:spacing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81">
            <w:pPr>
              <w:spacing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82">
            <w:pPr>
              <w:spacing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83">
            <w:pPr>
              <w:spacing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84">
            <w:pPr>
              <w:spacing w:line="240" w:lineRule="auto"/>
              <w:jc w:val="center"/>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85">
      <w:pPr>
        <w:spacing w:after="160" w:line="259"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6">
      <w:pPr>
        <w:spacing w:after="160"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Інформатична освітня галузь </w:t>
      </w:r>
    </w:p>
    <w:tbl>
      <w:tblPr>
        <w:tblStyle w:val="Table6"/>
        <w:tblW w:w="93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2"/>
        <w:gridCol w:w="4673"/>
        <w:tblGridChange w:id="0">
          <w:tblGrid>
            <w:gridCol w:w="4672"/>
            <w:gridCol w:w="4673"/>
          </w:tblGrid>
        </w:tblGridChange>
      </w:tblGrid>
      <w:tr>
        <w:trPr>
          <w:cantSplit w:val="0"/>
          <w:tblHeader w:val="0"/>
        </w:trPr>
        <w:tc>
          <w:tcPr/>
          <w:p w:rsidR="00000000" w:rsidDel="00000000" w:rsidP="00000000" w:rsidRDefault="00000000" w:rsidRPr="00000000" w14:paraId="00000087">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Сформовано </w:t>
            </w:r>
          </w:p>
        </w:tc>
        <w:tc>
          <w:tcPr/>
          <w:p w:rsidR="00000000" w:rsidDel="00000000" w:rsidP="00000000" w:rsidRDefault="00000000" w:rsidRPr="00000000" w14:paraId="00000088">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Формується </w:t>
            </w:r>
          </w:p>
        </w:tc>
      </w:tr>
      <w:tr>
        <w:trPr>
          <w:cantSplit w:val="0"/>
          <w:tblHeader w:val="0"/>
        </w:trPr>
        <w:tc>
          <w:tcPr/>
          <w:p w:rsidR="00000000" w:rsidDel="00000000" w:rsidP="00000000" w:rsidRDefault="00000000" w:rsidRPr="00000000" w14:paraId="0000008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Використовує цифрові пристрої для виконання навчальних завдань. </w:t>
            </w:r>
          </w:p>
        </w:tc>
        <w:tc>
          <w:tcPr/>
          <w:p w:rsidR="00000000" w:rsidDel="00000000" w:rsidP="00000000" w:rsidRDefault="00000000" w:rsidRPr="00000000" w14:paraId="0000008A">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Потребує допомоги при виборі цифрового середовища, пристроїв для розв’язання життєвої задачі/ навчальних завдань.</w:t>
            </w:r>
          </w:p>
          <w:p w:rsidR="00000000" w:rsidDel="00000000" w:rsidP="00000000" w:rsidRDefault="00000000" w:rsidRPr="00000000" w14:paraId="0000008B">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C">
            <w:pPr>
              <w:spacing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8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Створює інформаційні продукти (текст, графічне зображення, презентацію) в програмних середовищах.  </w:t>
            </w:r>
          </w:p>
        </w:tc>
        <w:tc>
          <w:tcPr/>
          <w:p w:rsidR="00000000" w:rsidDel="00000000" w:rsidP="00000000" w:rsidRDefault="00000000" w:rsidRPr="00000000" w14:paraId="0000008E">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Потребує допомоги при створенні інформаційних продуктів, поєднуючи текст, зображення, звук тощо для представлення ідей та /або результатів діяльності.</w:t>
            </w:r>
          </w:p>
        </w:tc>
      </w:tr>
      <w:tr>
        <w:trPr>
          <w:cantSplit w:val="0"/>
          <w:tblHeader w:val="0"/>
        </w:trPr>
        <w:tc>
          <w:tcPr/>
          <w:p w:rsidR="00000000" w:rsidDel="00000000" w:rsidP="00000000" w:rsidRDefault="00000000" w:rsidRPr="00000000" w14:paraId="0000008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Складає лінійні, розгалужені та циклічні алгоритми на основі їх опису, отримує очікуваний результат дій виконавця за складеним алгоритмом.  </w:t>
            </w:r>
          </w:p>
        </w:tc>
        <w:tc>
          <w:tcPr/>
          <w:p w:rsidR="00000000" w:rsidDel="00000000" w:rsidP="00000000" w:rsidRDefault="00000000" w:rsidRPr="00000000" w14:paraId="00000090">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Відчуває складнощі при розробленні алгоритмів (зокрема для власної чи групової діяльності) з послідовних дій, умов, повторень, при розпізнаванні алгоритмічної і неалгоритмічної послідовності дій і наслідків порушення логіки подій.</w:t>
            </w:r>
          </w:p>
        </w:tc>
      </w:tr>
      <w:tr>
        <w:trPr>
          <w:cantSplit w:val="0"/>
          <w:tblHeader w:val="0"/>
        </w:trPr>
        <w:tc>
          <w:tcPr/>
          <w:p w:rsidR="00000000" w:rsidDel="00000000" w:rsidP="00000000" w:rsidRDefault="00000000" w:rsidRPr="00000000" w14:paraId="0000009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Збирає інформацію за допомогою цифрових пристроїв відповідно до навчальної мети, використовує онлайн середовища для спільної діяльності й обміну думками, дотримується безпечної поведінки під час онлайн-взаємодії. </w:t>
            </w:r>
          </w:p>
        </w:tc>
        <w:tc>
          <w:tcPr/>
          <w:p w:rsidR="00000000" w:rsidDel="00000000" w:rsidP="00000000" w:rsidRDefault="00000000" w:rsidRPr="00000000" w14:paraId="00000092">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Утруднюється знаходити інформацію, зберігати дані на цифрових носіях, перетворювати інформацію з однієї форми в іншу за допомогою поданих шаблонів, порівнювати різні способи представлення інформації, аналізувати та впорядковувати послідовності. Потребує допомоги для співпраці та спілкування в захищених мережевих спільнотах для обміну думками, виконання спільних завдань, пошуку інформації та навчання, для уникнення небезпечних та некорисних сайтів Не відповідально використовує технології для власної безпеки, не регулює власний час роботи з цифровими пристроями. </w:t>
            </w:r>
          </w:p>
          <w:p w:rsidR="00000000" w:rsidDel="00000000" w:rsidP="00000000" w:rsidRDefault="00000000" w:rsidRPr="00000000" w14:paraId="00000093">
            <w:pPr>
              <w:spacing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94">
            <w:pPr>
              <w:spacing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95">
            <w:pPr>
              <w:spacing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96">
            <w:pPr>
              <w:spacing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97">
            <w:pPr>
              <w:spacing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98">
            <w:pPr>
              <w:spacing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99">
            <w:pPr>
              <w:spacing w:line="240" w:lineRule="auto"/>
              <w:jc w:val="center"/>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9A">
      <w:pPr>
        <w:spacing w:after="160" w:line="259"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B">
      <w:pPr>
        <w:spacing w:after="160"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Мистецька освітня галузь </w:t>
      </w:r>
    </w:p>
    <w:tbl>
      <w:tblPr>
        <w:tblStyle w:val="Table7"/>
        <w:tblW w:w="93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2"/>
        <w:gridCol w:w="4673"/>
        <w:tblGridChange w:id="0">
          <w:tblGrid>
            <w:gridCol w:w="4672"/>
            <w:gridCol w:w="4673"/>
          </w:tblGrid>
        </w:tblGridChange>
      </w:tblGrid>
      <w:tr>
        <w:trPr>
          <w:cantSplit w:val="0"/>
          <w:tblHeader w:val="0"/>
        </w:trPr>
        <w:tc>
          <w:tcPr/>
          <w:p w:rsidR="00000000" w:rsidDel="00000000" w:rsidP="00000000" w:rsidRDefault="00000000" w:rsidRPr="00000000" w14:paraId="0000009C">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Сформовано </w:t>
            </w:r>
          </w:p>
        </w:tc>
        <w:tc>
          <w:tcPr/>
          <w:p w:rsidR="00000000" w:rsidDel="00000000" w:rsidP="00000000" w:rsidRDefault="00000000" w:rsidRPr="00000000" w14:paraId="0000009D">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Формується </w:t>
            </w:r>
          </w:p>
        </w:tc>
      </w:tr>
      <w:tr>
        <w:trPr>
          <w:cantSplit w:val="0"/>
          <w:tblHeader w:val="0"/>
        </w:trPr>
        <w:tc>
          <w:tcPr/>
          <w:p w:rsidR="00000000" w:rsidDel="00000000" w:rsidP="00000000" w:rsidRDefault="00000000" w:rsidRPr="00000000" w14:paraId="0000009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Описує враження від сприймання творів мистецтва, словесно характеризує твір з використанням мистецької термінології.  </w:t>
            </w:r>
          </w:p>
        </w:tc>
        <w:tc>
          <w:tcPr/>
          <w:p w:rsidR="00000000" w:rsidDel="00000000" w:rsidP="00000000" w:rsidRDefault="00000000" w:rsidRPr="00000000" w14:paraId="0000009F">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сприйманні творів різних видів мистецтва утруднюється проявити емоційно-ціннісне ставлення до них у різний спосіб; не зосереджує увагу на деталях; учню/учениці важко пояснити, що подобається у творі, а що ні, визначити відомі засоби художньої виразності.</w:t>
            </w:r>
          </w:p>
        </w:tc>
      </w:tr>
      <w:tr>
        <w:trPr>
          <w:cantSplit w:val="0"/>
          <w:tblHeader w:val="0"/>
        </w:trPr>
        <w:tc>
          <w:tcPr/>
          <w:p w:rsidR="00000000" w:rsidDel="00000000" w:rsidP="00000000" w:rsidRDefault="00000000" w:rsidRPr="00000000" w14:paraId="000000A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Створює варіанти запропонованих художніх образів засобами образотворчого мистецтва, користується різними художніми матеріалами. </w:t>
            </w:r>
          </w:p>
        </w:tc>
        <w:tc>
          <w:tcPr/>
          <w:p w:rsidR="00000000" w:rsidDel="00000000" w:rsidP="00000000" w:rsidRDefault="00000000" w:rsidRPr="00000000" w14:paraId="000000A1">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Потребує допомоги при виборі засобів і способів для творення художнього образу. Утруднюється експериментувати, використовуючи відомі техніки художньо-творчої діяльності, з лініями, кольорами, формами, матеріалами тощо, поєднуючи елементи для втілення ідеї в художньому образі. Утруднюється самостійно створити просту композицію (графічну, живописну, декоративну, об’ємну), визначаючи в ній головне і другорядне, враховуючи основні пропорції зображуваних предметів та добираючи відповідні засоби та способи</w:t>
            </w:r>
          </w:p>
          <w:p w:rsidR="00000000" w:rsidDel="00000000" w:rsidP="00000000" w:rsidRDefault="00000000" w:rsidRPr="00000000" w14:paraId="000000A2">
            <w:pPr>
              <w:spacing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A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Співає, відтворює запропоновані ритми (соло та в групі), імпровізує з ритмами. </w:t>
            </w:r>
          </w:p>
        </w:tc>
        <w:tc>
          <w:tcPr/>
          <w:p w:rsidR="00000000" w:rsidDel="00000000" w:rsidP="00000000" w:rsidRDefault="00000000" w:rsidRPr="00000000" w14:paraId="000000A4">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Потребує допомоги, щоб проспівати вокальні вправи, дитячі пісні (зокрема музичний фольклор), дібрати засоби виразності (темп, динаміку), необхідні для відтворення настрою, характеру, щоб простежити за точністю інтонування, чіткістю дикції (вимови); утруднюється виконати прості канони, простежити за співацькою поставою, диханням, зіграти в ансамблі нескладні композиції (трикутники, бубни, сопілка (як індивідуальний інструмент), ксилофон, синтезатор тощо), самостійно дібрати тембр музичного інструменту для передачі відповідного образу, зорієнтуватись в нотному записі, необхідному для виконання, прочитати і виконати найпростіші ритмічні партитури, зокрема в різних темпах та динаміці.</w:t>
            </w:r>
          </w:p>
        </w:tc>
      </w:tr>
      <w:tr>
        <w:trPr>
          <w:cantSplit w:val="0"/>
          <w:tblHeader w:val="0"/>
        </w:trPr>
        <w:tc>
          <w:tcPr/>
          <w:p w:rsidR="00000000" w:rsidDel="00000000" w:rsidP="00000000" w:rsidRDefault="00000000" w:rsidRPr="00000000" w14:paraId="000000A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Презентує власні художні образи, оцінює власну творчість, пояснює, що вдалося. </w:t>
            </w:r>
          </w:p>
        </w:tc>
        <w:tc>
          <w:tcPr/>
          <w:p w:rsidR="00000000" w:rsidDel="00000000" w:rsidP="00000000" w:rsidRDefault="00000000" w:rsidRPr="00000000" w14:paraId="000000A6">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Потребує допомоги для представлення результатів власної творчості (заспівати улюблені пісні, виконати танцювальні рухи, продемонструвати власні твори образотворчого мистецтва тощо) перед рідними, однолітками. Утруднюється пояснити свій задум, захистити свою позицію.</w:t>
            </w:r>
          </w:p>
        </w:tc>
      </w:tr>
      <w:tr>
        <w:trPr>
          <w:cantSplit w:val="0"/>
          <w:tblHeader w:val="0"/>
        </w:trPr>
        <w:tc>
          <w:tcPr/>
          <w:p w:rsidR="00000000" w:rsidDel="00000000" w:rsidP="00000000" w:rsidRDefault="00000000" w:rsidRPr="00000000" w14:paraId="000000A7">
            <w:pPr>
              <w:spacing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A8">
            <w:pPr>
              <w:spacing w:line="240" w:lineRule="auto"/>
              <w:jc w:val="center"/>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A9">
      <w:pPr>
        <w:spacing w:after="160" w:line="259"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A">
      <w:pPr>
        <w:spacing w:after="160"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Фізкультурна освітня галузь </w:t>
      </w:r>
    </w:p>
    <w:tbl>
      <w:tblPr>
        <w:tblStyle w:val="Table8"/>
        <w:tblW w:w="93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2"/>
        <w:gridCol w:w="4673"/>
        <w:tblGridChange w:id="0">
          <w:tblGrid>
            <w:gridCol w:w="4672"/>
            <w:gridCol w:w="4673"/>
          </w:tblGrid>
        </w:tblGridChange>
      </w:tblGrid>
      <w:tr>
        <w:trPr>
          <w:cantSplit w:val="0"/>
          <w:tblHeader w:val="0"/>
        </w:trPr>
        <w:tc>
          <w:tcPr/>
          <w:p w:rsidR="00000000" w:rsidDel="00000000" w:rsidP="00000000" w:rsidRDefault="00000000" w:rsidRPr="00000000" w14:paraId="000000AB">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Сформовано </w:t>
            </w:r>
          </w:p>
        </w:tc>
        <w:tc>
          <w:tcPr/>
          <w:p w:rsidR="00000000" w:rsidDel="00000000" w:rsidP="00000000" w:rsidRDefault="00000000" w:rsidRPr="00000000" w14:paraId="000000AC">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Формується</w:t>
            </w:r>
          </w:p>
        </w:tc>
      </w:tr>
      <w:tr>
        <w:trPr>
          <w:cantSplit w:val="0"/>
          <w:tblHeader w:val="0"/>
        </w:trPr>
        <w:tc>
          <w:tcPr/>
          <w:p w:rsidR="00000000" w:rsidDel="00000000" w:rsidP="00000000" w:rsidRDefault="00000000" w:rsidRPr="00000000" w14:paraId="000000A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Добирає і виконує фізичні вправи з різних видів спорту, дотримуючись правил безпеки, здійснює самоконтроль самочуття у процесі виконання фізичних вправ.   </w:t>
            </w:r>
          </w:p>
        </w:tc>
        <w:tc>
          <w:tcPr/>
          <w:p w:rsidR="00000000" w:rsidDel="00000000" w:rsidP="00000000" w:rsidRDefault="00000000" w:rsidRPr="00000000" w14:paraId="000000AE">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Потребує допомоги, щоб розрізнити та виконати вправи з тих чи інших видів спорту для розвитку фізичних якостей (сили, швидкості, гнучкості, витривалості, координації), утруднюється проаналізувати вплив фізичного навантаження на власний організм, власні помилки у виконанні фізичних вправ та усунути їх. Відчуває складнощі при доборі із запропонованих засобів для розвитку фізичних якостей ті, які на його / її думку є найбільш корисними. </w:t>
            </w:r>
          </w:p>
        </w:tc>
      </w:tr>
      <w:tr>
        <w:trPr>
          <w:cantSplit w:val="0"/>
          <w:tblHeader w:val="0"/>
        </w:trPr>
        <w:tc>
          <w:tcPr/>
          <w:p w:rsidR="00000000" w:rsidDel="00000000" w:rsidP="00000000" w:rsidRDefault="00000000" w:rsidRPr="00000000" w14:paraId="000000A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Пояснює значення фізичного навантаження і загартування для організму та виховання силі волі.</w:t>
            </w:r>
          </w:p>
        </w:tc>
        <w:tc>
          <w:tcPr/>
          <w:p w:rsidR="00000000" w:rsidDel="00000000" w:rsidP="00000000" w:rsidRDefault="00000000" w:rsidRPr="00000000" w14:paraId="000000B0">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Утруднюється обгрунтувати значення різних видів загартування для організму людини та виховання сили волі. Не застосовує елементарні способи регулювання фізичного навантаження (швидкість, тривалість, послідовність виконання фізичних вправ.) </w:t>
            </w:r>
          </w:p>
          <w:p w:rsidR="00000000" w:rsidDel="00000000" w:rsidP="00000000" w:rsidRDefault="00000000" w:rsidRPr="00000000" w14:paraId="000000B1">
            <w:pPr>
              <w:spacing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B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Дотримуєтеся правил проведення рухливих ігор та естафет; співпереживає за результат команди.  </w:t>
            </w:r>
          </w:p>
        </w:tc>
        <w:tc>
          <w:tcPr/>
          <w:p w:rsidR="00000000" w:rsidDel="00000000" w:rsidP="00000000" w:rsidRDefault="00000000" w:rsidRPr="00000000" w14:paraId="000000B3">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Потребує допомоги для ефективної взаємодії з однолітками для досягнення спільних командних цілей під час рухової діяльності. Не дотримується правил чесної гри під час рухової діяльності; не прагне вигравати, засмучується через поразку і сприймає її негідно.</w:t>
            </w:r>
          </w:p>
        </w:tc>
      </w:tr>
      <w:tr>
        <w:trPr>
          <w:cantSplit w:val="0"/>
          <w:tblHeader w:val="0"/>
        </w:trPr>
        <w:tc>
          <w:tcPr/>
          <w:p w:rsidR="00000000" w:rsidDel="00000000" w:rsidP="00000000" w:rsidRDefault="00000000" w:rsidRPr="00000000" w14:paraId="000000B4">
            <w:pPr>
              <w:spacing w:line="240" w:lineRule="auto"/>
              <w:rPr>
                <w:rFonts w:ascii="Times New Roman" w:cs="Times New Roman" w:eastAsia="Times New Roman" w:hAnsi="Times New Roman"/>
                <w:sz w:val="28"/>
                <w:szCs w:val="28"/>
              </w:rPr>
            </w:pPr>
            <w:bookmarkStart w:colFirst="0" w:colLast="0" w:name="_gjdgxs" w:id="0"/>
            <w:bookmarkEnd w:id="0"/>
            <w:r w:rsidDel="00000000" w:rsidR="00000000" w:rsidRPr="00000000">
              <w:rPr>
                <w:rFonts w:ascii="Times New Roman" w:cs="Times New Roman" w:eastAsia="Times New Roman" w:hAnsi="Times New Roman"/>
                <w:sz w:val="28"/>
                <w:szCs w:val="28"/>
                <w:rtl w:val="0"/>
              </w:rPr>
              <w:t xml:space="preserve"> </w:t>
            </w:r>
          </w:p>
        </w:tc>
        <w:tc>
          <w:tcPr/>
          <w:p w:rsidR="00000000" w:rsidDel="00000000" w:rsidP="00000000" w:rsidRDefault="00000000" w:rsidRPr="00000000" w14:paraId="000000B5">
            <w:pPr>
              <w:spacing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B6">
            <w:pPr>
              <w:spacing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B7">
            <w:pPr>
              <w:spacing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B8">
            <w:pPr>
              <w:spacing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B9">
            <w:pPr>
              <w:spacing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BA">
            <w:pPr>
              <w:spacing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BB">
            <w:pPr>
              <w:spacing w:line="240" w:lineRule="auto"/>
              <w:jc w:val="center"/>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BC">
      <w:pPr>
        <w:spacing w:after="160" w:line="259" w:lineRule="auto"/>
        <w:jc w:val="cente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