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51" w:rsidRDefault="006D5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педради від 27.08.2024</w:t>
      </w:r>
    </w:p>
    <w:p w:rsidR="00777A51" w:rsidRDefault="006D5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" w:firstLine="595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№ </w:t>
      </w:r>
    </w:p>
    <w:p w:rsidR="00777A51" w:rsidRDefault="00777A5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A51" w:rsidRDefault="006D5E3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підсумки освітньої діяльності закладу за минулий 2023-2024 навчальний рік</w:t>
      </w:r>
    </w:p>
    <w:p w:rsidR="00777A51" w:rsidRDefault="006D5E3B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Заступник директора з НВР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Йовко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О.М.</w:t>
      </w:r>
    </w:p>
    <w:p w:rsidR="00777A51" w:rsidRDefault="006D5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метою забезпечення виконання Законів України «Про освіту», «Про повну загальну середню освіту», дотримання Державних стандартів початкової та базової середньої освіти у 2022-2023 навчальному році, наказу Міністерства освіти і науки України: від 28.03.202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№274 «Про деякі питання здобуття загальної середньої освіти та освітнього процесу в умовах воєнного стану», наказів Міністерства охорони здоров’я України від 25.09.2020 №2205 «Про затвердження Санітарного регламенту для закладів загальної середньої освіт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и», від 01.08.2022 №1371 «Про затвердження Змін до деяких наказів Міністерства охорони здоров’я України», Постанови МОЗУ, головного державного санітарного лікаря України від 29.08.2021 №9 «Про затвердження протиепідемічних заходів у закладах освіти на пері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карантину у зв’язку з поширенням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коронавірусної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хвороби (COVID-19), листа Міністерства освіти і науки України від 30.06.2022 № 1/7322-22 «Про організацію 2022-2023 навчального року», протоколу засідання педагогічної ради закладу від 31.08.2022 №16, у 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ілянській загальноосвітній школі І-ІІІ ступенів №7 Смілянської міської ради Черкаської області було організовано освітній </w:t>
      </w:r>
      <w:r>
        <w:rPr>
          <w:rFonts w:ascii="Times New Roman" w:eastAsia="Times New Roman" w:hAnsi="Times New Roman" w:cs="Times New Roman"/>
          <w:sz w:val="24"/>
          <w:szCs w:val="24"/>
        </w:rPr>
        <w:t>процес з 01.09.2023 за змішаною формою здобуття освіти.</w:t>
      </w:r>
    </w:p>
    <w:p w:rsidR="00777A51" w:rsidRDefault="006D5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Упродовж означеного навчального року прибуло 29 учнів, що на 42 учні менше, 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 у минулому навчальному році, а  вибуло – 28, що на 34 менше від на кінець 2022-2023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7A51" w:rsidRDefault="00777A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A51" w:rsidRDefault="006D5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Рух здобувачів освіти упродовж 2023-2024 навчального року:</w:t>
      </w:r>
    </w:p>
    <w:tbl>
      <w:tblPr>
        <w:tblStyle w:val="a6"/>
        <w:tblW w:w="6903" w:type="dxa"/>
        <w:tblInd w:w="9" w:type="dxa"/>
        <w:tblLayout w:type="fixed"/>
        <w:tblLook w:val="0400" w:firstRow="0" w:lastRow="0" w:firstColumn="0" w:lastColumn="0" w:noHBand="0" w:noVBand="1"/>
      </w:tblPr>
      <w:tblGrid>
        <w:gridCol w:w="2226"/>
        <w:gridCol w:w="850"/>
        <w:gridCol w:w="851"/>
        <w:gridCol w:w="708"/>
        <w:gridCol w:w="851"/>
        <w:gridCol w:w="709"/>
        <w:gridCol w:w="708"/>
      </w:tblGrid>
      <w:tr w:rsidR="00777A51">
        <w:trPr>
          <w:trHeight w:val="542"/>
        </w:trPr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школи міста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виїхали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межах школи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</w:t>
            </w:r>
          </w:p>
        </w:tc>
      </w:tr>
      <w:tr w:rsidR="00777A51">
        <w:trPr>
          <w:trHeight w:val="828"/>
        </w:trPr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міста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кордон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лікування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A51">
        <w:trPr>
          <w:trHeight w:val="234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7A51">
        <w:trPr>
          <w:trHeight w:val="241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7A51">
        <w:trPr>
          <w:trHeight w:val="234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7A51">
        <w:trPr>
          <w:trHeight w:val="234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7A51">
        <w:trPr>
          <w:trHeight w:val="292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Разом в 1-4 кл.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777A51">
        <w:trPr>
          <w:trHeight w:val="234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7A51">
        <w:trPr>
          <w:trHeight w:val="234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7A51">
        <w:trPr>
          <w:trHeight w:val="234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7A51">
        <w:trPr>
          <w:trHeight w:val="234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7A51">
        <w:trPr>
          <w:trHeight w:val="234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77A51">
        <w:trPr>
          <w:trHeight w:val="234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7A51">
        <w:trPr>
          <w:trHeight w:val="241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7A51">
        <w:trPr>
          <w:trHeight w:val="234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7A51">
        <w:trPr>
          <w:trHeight w:val="234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7A51">
        <w:trPr>
          <w:trHeight w:val="241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7A51">
        <w:trPr>
          <w:trHeight w:val="234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7A51">
        <w:trPr>
          <w:trHeight w:val="272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Разом в 5-9 кл.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77A51">
        <w:trPr>
          <w:trHeight w:val="234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7A51">
        <w:trPr>
          <w:trHeight w:val="268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Разом в 10-11 кл.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777A51">
        <w:trPr>
          <w:trHeight w:val="70"/>
        </w:trPr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777A51" w:rsidRDefault="006D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27</w:t>
            </w:r>
          </w:p>
        </w:tc>
      </w:tr>
    </w:tbl>
    <w:p w:rsidR="00777A51" w:rsidRDefault="006D5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77A51" w:rsidRDefault="006D5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Варто зазначити, що 9 здобувачів освіти вибули в інші освітні заклади міста, шестеро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–виїхали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міста, четверо – за кордон. 8 учнів вибували в межах школи.</w:t>
      </w:r>
    </w:p>
    <w:p w:rsidR="00777A51" w:rsidRDefault="006D5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Станом на 31.05.2024 у школі навчається 787 учнів</w:t>
      </w:r>
    </w:p>
    <w:p w:rsidR="00777A51" w:rsidRDefault="00777A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512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2282"/>
        <w:gridCol w:w="357"/>
        <w:gridCol w:w="358"/>
        <w:gridCol w:w="358"/>
        <w:gridCol w:w="345"/>
        <w:gridCol w:w="709"/>
        <w:gridCol w:w="358"/>
        <w:gridCol w:w="358"/>
        <w:gridCol w:w="358"/>
        <w:gridCol w:w="358"/>
        <w:gridCol w:w="358"/>
        <w:gridCol w:w="762"/>
        <w:gridCol w:w="583"/>
        <w:gridCol w:w="550"/>
        <w:gridCol w:w="709"/>
        <w:gridCol w:w="709"/>
      </w:tblGrid>
      <w:tr w:rsidR="00777A51">
        <w:trPr>
          <w:trHeight w:val="600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7A51" w:rsidRDefault="006D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Навчальний заклад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1-4 класи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Всього 1-4 класи</w:t>
            </w: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5-9 класи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Всього 5-9 класи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10-11 класи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Всього 10-11 класи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Разом по школі</w:t>
            </w:r>
          </w:p>
        </w:tc>
      </w:tr>
      <w:tr w:rsidR="00777A51">
        <w:trPr>
          <w:trHeight w:val="1140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7A51" w:rsidRDefault="006D5E3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клас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7A51" w:rsidRDefault="006D5E3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клас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7A51" w:rsidRDefault="006D5E3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клас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7A51" w:rsidRDefault="006D5E3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клас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7A51" w:rsidRDefault="006D5E3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клас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7A51" w:rsidRDefault="006D5E3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клас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7A51" w:rsidRDefault="006D5E3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 клас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7A51" w:rsidRDefault="006D5E3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клас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7A51" w:rsidRDefault="006D5E3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 клас</w:t>
            </w: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7A51" w:rsidRDefault="006D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клас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7A51" w:rsidRDefault="006D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 клас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7A51">
        <w:trPr>
          <w:trHeight w:val="33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Смілянська загальноосвітня школа І-ІІ ступенів №7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299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374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787</w:t>
            </w:r>
          </w:p>
        </w:tc>
      </w:tr>
    </w:tbl>
    <w:p w:rsidR="00777A51" w:rsidRDefault="00777A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A51" w:rsidRDefault="006D5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Із 787 учнів 400 хлопців і 387 дівчат. 4 учні навчалися в інклюзивних класах </w:t>
      </w:r>
    </w:p>
    <w:p w:rsidR="00777A51" w:rsidRDefault="006D5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2023-2024 навчальному році індивідуальною формою навчання  охоплено 3 учні, які є дітьми з інвалідністю. </w:t>
      </w:r>
    </w:p>
    <w:p w:rsidR="00777A51" w:rsidRDefault="00777A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A51" w:rsidRDefault="006D5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результатами навчальної діяльності не атестовано 299 учнів початкової школи (1 клас - 86 учнів, 2 клас – 81 учнів, 3 клас - 80 учнів, 4 клас – 52 учнів), що становить 38% від загальної кількості здобувачів освіти закладу.</w:t>
      </w:r>
    </w:p>
    <w:tbl>
      <w:tblPr>
        <w:tblStyle w:val="a8"/>
        <w:tblW w:w="992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27"/>
        <w:gridCol w:w="709"/>
        <w:gridCol w:w="425"/>
        <w:gridCol w:w="567"/>
        <w:gridCol w:w="709"/>
        <w:gridCol w:w="471"/>
        <w:gridCol w:w="96"/>
        <w:gridCol w:w="462"/>
        <w:gridCol w:w="597"/>
        <w:gridCol w:w="541"/>
        <w:gridCol w:w="668"/>
        <w:gridCol w:w="401"/>
        <w:gridCol w:w="166"/>
        <w:gridCol w:w="335"/>
        <w:gridCol w:w="232"/>
        <w:gridCol w:w="850"/>
        <w:gridCol w:w="567"/>
      </w:tblGrid>
      <w:tr w:rsidR="00777A51">
        <w:trPr>
          <w:trHeight w:val="780"/>
          <w:jc w:val="center"/>
        </w:trPr>
        <w:tc>
          <w:tcPr>
            <w:tcW w:w="93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РЕЗУЛЬТАТИ НАВЧАЛЬНИХ ДОС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ЯГНЕНЬ ЗА 2023-2024 НАВЧАЛЬНОГО РОКУ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A51">
        <w:trPr>
          <w:trHeight w:val="33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A51">
        <w:trPr>
          <w:trHeight w:val="315"/>
          <w:jc w:val="center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Навчальний заклад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 на 05.09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прибуло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вибуло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 на 31.05</w:t>
            </w:r>
          </w:p>
        </w:tc>
        <w:tc>
          <w:tcPr>
            <w:tcW w:w="2167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рівень знань у %</w:t>
            </w:r>
          </w:p>
        </w:tc>
        <w:tc>
          <w:tcPr>
            <w:tcW w:w="66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відві-дування</w:t>
            </w:r>
            <w:proofErr w:type="spellEnd"/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пропуски уроків (%)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Середній бал</w:t>
            </w:r>
          </w:p>
        </w:tc>
      </w:tr>
      <w:tr w:rsidR="00777A51">
        <w:trPr>
          <w:cantSplit/>
          <w:trHeight w:val="1953"/>
          <w:jc w:val="center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почат-ковий</w:t>
            </w:r>
            <w:proofErr w:type="spellEnd"/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середній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достатній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високий</w:t>
            </w:r>
          </w:p>
        </w:tc>
        <w:tc>
          <w:tcPr>
            <w:tcW w:w="66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хвороба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 батьків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по-важних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причин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bottom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A51">
        <w:trPr>
          <w:trHeight w:val="402"/>
          <w:jc w:val="center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Смілянська загальноосвітня школа І-ІІІ ступенів №7 Смілянської міської ради Черкаської області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87,60%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A51" w:rsidRDefault="006D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8,4</w:t>
            </w:r>
          </w:p>
        </w:tc>
      </w:tr>
    </w:tbl>
    <w:p w:rsidR="00777A51" w:rsidRDefault="00777A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A51" w:rsidRDefault="006D5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Із 453 атестованих учнів 5-11 класів високий рівень навчальних досягнень мають 59 осіб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(13%), 240 (53%) здобувачів освіти  - достатній, 154 (34%) – середній рівень. У розрізі класів:</w:t>
      </w:r>
    </w:p>
    <w:p w:rsidR="00777A51" w:rsidRDefault="00777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7061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3943"/>
        <w:gridCol w:w="3118"/>
      </w:tblGrid>
      <w:tr w:rsidR="00777A51">
        <w:trPr>
          <w:cantSplit/>
          <w:trHeight w:val="202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Середній бал класу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8,6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8,7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8,1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8,3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8,9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6-В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8,2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7,3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8-М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7,5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9-М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8,9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7,9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</w:tr>
      <w:tr w:rsidR="00777A51">
        <w:trPr>
          <w:cantSplit/>
          <w:trHeight w:val="1134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 5-9 кл.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8,2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10-Ф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8,1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10-М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8,3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11-М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8,8</w:t>
            </w:r>
          </w:p>
        </w:tc>
      </w:tr>
      <w:tr w:rsidR="00777A51">
        <w:trPr>
          <w:trHeight w:val="25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11-Ф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8,9</w:t>
            </w:r>
          </w:p>
        </w:tc>
      </w:tr>
      <w:tr w:rsidR="00777A51">
        <w:trPr>
          <w:cantSplit/>
          <w:trHeight w:val="1134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      10-11 кл.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777A51">
        <w:trPr>
          <w:cantSplit/>
          <w:trHeight w:val="1134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8,4</w:t>
            </w:r>
          </w:p>
        </w:tc>
      </w:tr>
    </w:tbl>
    <w:p w:rsidR="00777A51" w:rsidRDefault="00777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A51" w:rsidRDefault="006D5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Моніторинг навчальних досягнень здобувачів освіти за 2023-2024 навчальний рік з окремих предметів (додаток 1):</w:t>
      </w:r>
    </w:p>
    <w:p w:rsidR="00777A51" w:rsidRDefault="00777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A51" w:rsidRDefault="00777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10788" w:type="dxa"/>
        <w:tblInd w:w="-720" w:type="dxa"/>
        <w:tblLayout w:type="fixed"/>
        <w:tblLook w:val="0400" w:firstRow="0" w:lastRow="0" w:firstColumn="0" w:lastColumn="0" w:noHBand="0" w:noVBand="1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777A51">
        <w:trPr>
          <w:cantSplit/>
          <w:trHeight w:val="2073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Клас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Українська мова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Українська література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Зарубіжна література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Англійська мова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Історія України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Всесвітня історія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Правознавство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Громадянська освіта/ Етика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Геометрія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Астрономія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Біологія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Географія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Фізика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Хімія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Інформатика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Музичне мистецтво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Образотворче мистецтво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Мистецтво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Основи здоров’я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Захист України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Трудове навчання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Пізнаємо природу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ЗБД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Технології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Фізична культура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Разом</w:t>
            </w:r>
          </w:p>
        </w:tc>
      </w:tr>
    </w:tbl>
    <w:p w:rsidR="006D5E3B" w:rsidRDefault="006D5E3B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sectPr w:rsidR="006D5E3B">
          <w:pgSz w:w="11906" w:h="16838"/>
          <w:pgMar w:top="850" w:right="850" w:bottom="850" w:left="1417" w:header="708" w:footer="708" w:gutter="0"/>
          <w:pgNumType w:start="1"/>
          <w:cols w:space="720"/>
        </w:sectPr>
      </w:pPr>
    </w:p>
    <w:tbl>
      <w:tblPr>
        <w:tblStyle w:val="aa"/>
        <w:tblW w:w="10788" w:type="dxa"/>
        <w:tblInd w:w="-720" w:type="dxa"/>
        <w:tblLayout w:type="fixed"/>
        <w:tblLook w:val="0400" w:firstRow="0" w:lastRow="0" w:firstColumn="0" w:lastColumn="0" w:noHBand="0" w:noVBand="1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777A51">
        <w:trPr>
          <w:cantSplit/>
          <w:trHeight w:val="1161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всього 5-9 кл.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7,1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7,6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8,2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6,9</w:t>
            </w:r>
            <w:bookmarkStart w:id="0" w:name="_GoBack"/>
            <w:bookmarkEnd w:id="0"/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8,5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9,3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7,1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6,6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6,6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77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7,8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7,0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6,8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9,1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8,4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9,3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8,2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9,4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7,5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8,7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-234" w:hanging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9,5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8,2</w:t>
            </w:r>
          </w:p>
        </w:tc>
      </w:tr>
      <w:tr w:rsidR="00777A51">
        <w:trPr>
          <w:cantSplit/>
          <w:trHeight w:val="1161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всього      10-11 кл.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77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8,5</w:t>
            </w:r>
          </w:p>
        </w:tc>
      </w:tr>
      <w:tr w:rsidR="00777A51">
        <w:trPr>
          <w:cantSplit/>
          <w:trHeight w:val="1161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Разом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7,5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8,2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7,9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7,2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8,3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8,5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9,4/9,3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7,1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6,9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7,0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9,9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8,2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8,3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7,4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7,1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9,0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8,4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8,6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8,2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9,4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7,5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8,7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9,9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8,4</w:t>
            </w:r>
          </w:p>
        </w:tc>
      </w:tr>
    </w:tbl>
    <w:p w:rsidR="00777A51" w:rsidRDefault="00777A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A51" w:rsidRDefault="006D5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Порівняльний аналіз досягнень учнів 5–11 класів за 2022-2023 та 2023-2024 навчальний рік. </w:t>
      </w:r>
    </w:p>
    <w:p w:rsidR="00777A51" w:rsidRDefault="00777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62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27"/>
        <w:gridCol w:w="993"/>
        <w:gridCol w:w="867"/>
        <w:gridCol w:w="579"/>
        <w:gridCol w:w="1426"/>
        <w:gridCol w:w="1140"/>
        <w:gridCol w:w="1230"/>
        <w:gridCol w:w="1092"/>
        <w:gridCol w:w="875"/>
      </w:tblGrid>
      <w:tr w:rsidR="00777A51">
        <w:trPr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Навчальний період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закладу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атестованих учнів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Початковий рівень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Середній рівень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Достатній рівень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Високий рівень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Якість знань</w:t>
            </w:r>
          </w:p>
        </w:tc>
      </w:tr>
      <w:tr w:rsidR="00777A51">
        <w:trPr>
          <w:trHeight w:val="562"/>
          <w:jc w:val="center"/>
        </w:trPr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2022-2023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– 9 класів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777A51">
        <w:trPr>
          <w:jc w:val="center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– 11 класів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777A51">
        <w:trPr>
          <w:trHeight w:val="338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7A51" w:rsidRDefault="0077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77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77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45%</w:t>
            </w:r>
          </w:p>
        </w:tc>
      </w:tr>
      <w:tr w:rsidR="00777A51">
        <w:trPr>
          <w:trHeight w:val="338"/>
          <w:jc w:val="center"/>
        </w:trPr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– 9 класів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61,9%</w:t>
            </w:r>
          </w:p>
        </w:tc>
      </w:tr>
      <w:tr w:rsidR="00777A51">
        <w:trPr>
          <w:trHeight w:val="338"/>
          <w:jc w:val="center"/>
        </w:trPr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77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– 11 класів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78,1%</w:t>
            </w:r>
          </w:p>
        </w:tc>
      </w:tr>
      <w:tr w:rsidR="00777A51">
        <w:trPr>
          <w:trHeight w:val="338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7A51" w:rsidRDefault="0077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77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77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7A51" w:rsidRDefault="006D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66,0%</w:t>
            </w:r>
          </w:p>
        </w:tc>
      </w:tr>
    </w:tbl>
    <w:p w:rsidR="00777A51" w:rsidRDefault="006D5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Мають високі досягнення (10-12 балів) з усіх предметів за підсумками річного оцінювання) та нагороджені Похвальними листами учні:</w:t>
      </w:r>
    </w:p>
    <w:p w:rsidR="00777A51" w:rsidRDefault="00777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A51" w:rsidRDefault="006D5E3B" w:rsidP="006D5E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Слід наголосити, що 7 учнів 9 класу завершили здобуття базової загальної середньої освіти із відзнакою</w:t>
      </w:r>
    </w:p>
    <w:p w:rsidR="00777A51" w:rsidRDefault="006D5E3B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учениці 11 класів завершили здобуття повної загальної середньої освіти із відзнакою та нагороджені медалями, як-от:</w:t>
      </w:r>
    </w:p>
    <w:p w:rsidR="00777A51" w:rsidRDefault="00777A51" w:rsidP="006D5E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A51" w:rsidRDefault="006D5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2023–2024 навчальному році в закладі здійснювалося моніторингове дослідження якості викладання та результативності навчання учнів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хімії, фізичної культури та предмету “Захист України”, проведений тематичний контроль щодо ефективності впровадженн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курсів за вибором. Про підсумки моніторингу видано відповідні накази, питання заслухано на педагогічних радах. Проведений моніторинг освітнього рівня здобувачів освіти з профільних предметів та предметів, що вивчаються поглиблено ( математики та українсь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кої мови).</w:t>
      </w:r>
    </w:p>
    <w:p w:rsidR="00777A51" w:rsidRDefault="006D5E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2023-2024 навчальному році учні школи показали гарний результат у місті на олімпіадах - 35 призових місць. З 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І-х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- 10,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ІІ-х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- 15,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ІІІ-х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- 20. Найбільше призових місць з математики, географії, української мови та літератури, фізики, астроно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мії, біології. 4 призових місця вибороли здобувачів освіти у ІІІ (обласному етапі) олімпіад з математики, української мови та літератури, англійської мови, географії. (Додаток 2)</w:t>
      </w:r>
    </w:p>
    <w:p w:rsidR="00777A51" w:rsidRDefault="006D5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Щороку учні закладу показують чудові результати у Міжнародному мовно-літерату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рному конкурсі учнівської та студентської молоді імені Тараса Шевченка.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Цьогоріч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команда школи виборола 5 призових місць у міському етапі конкурсу та 1 місце в обласному етапі. </w:t>
      </w:r>
    </w:p>
    <w:p w:rsidR="00777A51" w:rsidRDefault="006D5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ІІ етапі ХХIV Міжнародного мовно-літературного конкурсу з української мови 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мені Петра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знавці рідного слова 3-11 класів вибороли 7 призових місць. В обласному етапі учениця 6-А класу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посіла 4 місце.</w:t>
      </w:r>
    </w:p>
    <w:p w:rsidR="00777A51" w:rsidRDefault="006D5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Дуже результативно наші учні і педагоги взяли участь міському етапі Всеукраїнського конкурсу-захисту науково-дослі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дницьких робіт учнів-членів МАН України. У І етапі (міському) конкурсу-захисту науково-дослідницьких робіт учнів-членів МАН перемоги здобули  8 учнів у наукових відділеннях загальної біології, літературознавства, фольклористики та мистецтвознавства, філосо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фії та суспільствознавства, науки про Землю, філології, філософії та суспільствознавства. У ІІ (обласному етапі)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учениця 11-М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посіла 3 місце серед робіт учнів наукового відділення літературознавства, фольклористики та мистецтвознавства.</w:t>
      </w:r>
    </w:p>
    <w:p w:rsidR="00777A51" w:rsidRDefault="006D5E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Окрім згад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аних вище інтелектуальних змаганнях, здобувачі освіти брали участь у предметних конкурсах, зокрема,“Кенгуру”, “Гринвіч”, у різноманітних творчих конкурсах, у яких показали гарний результат.</w:t>
      </w:r>
    </w:p>
    <w:p w:rsidR="00777A51" w:rsidRDefault="00777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A51" w:rsidRDefault="006D5E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наслідками моніторингу виконання навчальних планів і програм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становлено, що дотримання державних вимог до змісту, виконання навчальних програм з предметів інваріантної та варіативної складових робочих навчальних планів учителями школи в цілому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виконано за змістом, розбіжність фактичної кількості проведених годин з н</w:t>
      </w:r>
      <w:r>
        <w:rPr>
          <w:rFonts w:ascii="Times New Roman" w:eastAsia="Times New Roman" w:hAnsi="Times New Roman" w:cs="Times New Roman"/>
          <w:sz w:val="24"/>
          <w:szCs w:val="24"/>
        </w:rPr>
        <w:t>авчальними програмами не більше 1 години. Гранично допустиме тижневе навантаження на учня не перевищує кількості годин, передбачених чинними державними санітарними правилами та нормами.</w:t>
      </w:r>
    </w:p>
    <w:p w:rsidR="00777A51" w:rsidRDefault="006D5E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результатами моніторингу стану виконання практичної частини освітні</w:t>
      </w:r>
      <w:r>
        <w:rPr>
          <w:rFonts w:ascii="Times New Roman" w:eastAsia="Times New Roman" w:hAnsi="Times New Roman" w:cs="Times New Roman"/>
          <w:sz w:val="24"/>
          <w:szCs w:val="24"/>
        </w:rPr>
        <w:t>х програм встановлено, що вчителі закладу відповідально ставляться до виконання навчальних планів: дотримуються кількості годин, відведених на вивчення тем, забезпечують послідовність проходження навчального матеріалу та виконання практичної частини програ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ми. Своєчасно у відповідній кількості проведено контрольні роботи з навчальних предметів, домашніх та класних творів з української та зарубіжної літератур, лабораторні і практичні роботи з географії, фізики, хімії, біології та інформатики, про що свідчать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результати моніторингу стану ведення зошитів для контрольних та практичних робіт у відповідності з календарним плануванням та записами в класних журналах.</w:t>
      </w:r>
    </w:p>
    <w:p w:rsidR="00777A51" w:rsidRDefault="006D5E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Навчальні плани та програми за 2023-2024 навчальний рік виконано у повному обсязі.</w:t>
      </w:r>
    </w:p>
    <w:p w:rsidR="00777A51" w:rsidRDefault="006D5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Ураховуючи зазначене,</w:t>
      </w:r>
    </w:p>
    <w:p w:rsidR="00777A51" w:rsidRDefault="00777A51">
      <w:pPr>
        <w:tabs>
          <w:tab w:val="left" w:pos="1134"/>
          <w:tab w:val="left" w:pos="1276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A51" w:rsidRDefault="006D5E3B">
      <w:pPr>
        <w:tabs>
          <w:tab w:val="left" w:pos="1134"/>
          <w:tab w:val="left" w:pos="1276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Пропозиції:</w:t>
      </w:r>
    </w:p>
    <w:p w:rsidR="00777A51" w:rsidRDefault="00777A51">
      <w:pPr>
        <w:tabs>
          <w:tab w:val="left" w:pos="1134"/>
          <w:tab w:val="left" w:pos="1276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A51" w:rsidRDefault="006D5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1. Розглянути до 01.09.2024 на засіданні педагогічної ради результати моніторингу навчальних досягнень учнів за 2023-2024 навчальний рік.</w:t>
      </w:r>
    </w:p>
    <w:p w:rsidR="00777A51" w:rsidRDefault="006D5E3B">
      <w:pPr>
        <w:widowControl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2. Вважати стан виконання освітніх програм та практичного мініму</w:t>
      </w:r>
      <w:r>
        <w:rPr>
          <w:rFonts w:ascii="Times New Roman" w:eastAsia="Times New Roman" w:hAnsi="Times New Roman" w:cs="Times New Roman"/>
          <w:sz w:val="24"/>
          <w:szCs w:val="24"/>
        </w:rPr>
        <w:t>му у 2023-2024 навчальному році задовільним.</w:t>
      </w:r>
    </w:p>
    <w:p w:rsidR="00777A51" w:rsidRDefault="006D5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3. Посилити у 2023-2024 навчальному році контроль за рівнем навчальних досягнень учнів класів, що мають рівень нижчий, ніж середній по школі (8,4).</w:t>
      </w:r>
    </w:p>
    <w:p w:rsidR="00777A51" w:rsidRDefault="006D5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Учителям–предметникам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7A51" w:rsidRDefault="006D5E3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1) підготувати до 01.09.2024 календарно-тематичне планування відповідно до структури 2024-2025 навчального року, чітко та неухильно дотримуючись змісту навчальних програм, обсягів і норм їх практичної частини, не допускаючи перевантаження учнів;</w:t>
      </w:r>
    </w:p>
    <w:p w:rsidR="00777A51" w:rsidRDefault="006D5E3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2) здійснювати упродовж 2024-2025 навчального року своєчасне оцінювання усіх видів контролю, визначених чинними навчальними програмами, неухильно дотримуючись термінів проведення означених робіт;</w:t>
      </w:r>
    </w:p>
    <w:p w:rsidR="00777A51" w:rsidRDefault="006D5E3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3) провести упродовж 2024-2025 навчального </w:t>
      </w:r>
      <w:r>
        <w:rPr>
          <w:rFonts w:ascii="Times New Roman" w:eastAsia="Times New Roman" w:hAnsi="Times New Roman" w:cs="Times New Roman"/>
          <w:sz w:val="24"/>
          <w:szCs w:val="24"/>
        </w:rPr>
        <w:t>року необхідну кількість уроків тематичного оцінювання, дотримуючись календарного планування.</w:t>
      </w:r>
    </w:p>
    <w:p w:rsidR="00777A51" w:rsidRDefault="006D5E3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4) з 01.09.2024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дійснити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заходи щодо діагностування освітніх втрат та вжити необхідних заходів щодо їх подолання упродовж навчального року.</w:t>
      </w:r>
    </w:p>
    <w:p w:rsidR="00777A51" w:rsidRDefault="00777A5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A51" w:rsidRDefault="006D5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5. Заступникам директора з навчально-виховної роботи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77A51" w:rsidRDefault="006D5E3B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1) тримати на постійному контролі у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навчальному році рівень навчальних досягнень здобувачів освіти 1-11 класів</w:t>
      </w:r>
    </w:p>
    <w:sectPr w:rsidR="00777A51" w:rsidSect="006D5E3B">
      <w:type w:val="continuous"/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2F48"/>
    <w:multiLevelType w:val="multilevel"/>
    <w:tmpl w:val="0F0CC4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3E6323F4"/>
    <w:multiLevelType w:val="multilevel"/>
    <w:tmpl w:val="DEBC5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1DF2147"/>
    <w:multiLevelType w:val="multilevel"/>
    <w:tmpl w:val="ADC62FAE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7C436AF5"/>
    <w:multiLevelType w:val="multilevel"/>
    <w:tmpl w:val="EEC21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77A51"/>
    <w:rsid w:val="006D5E3B"/>
    <w:rsid w:val="0077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71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71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2OW8sroOh03UKKLlVd0iFArxlw==">CgMxLjA4AHIhMUxrUXExR3lfbFM1aldkU2IxZG4xYTlNSk5HWjczejlF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Йовко</dc:creator>
  <cp:lastModifiedBy>Пользователь Windows</cp:lastModifiedBy>
  <cp:revision>2</cp:revision>
  <dcterms:created xsi:type="dcterms:W3CDTF">2024-10-14T11:26:00Z</dcterms:created>
  <dcterms:modified xsi:type="dcterms:W3CDTF">2024-10-14T11:26:00Z</dcterms:modified>
</cp:coreProperties>
</file>