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F00" w:rsidRPr="005E6F00" w:rsidRDefault="005E6F00" w:rsidP="005E6F00">
      <w:pPr>
        <w:keepLines/>
        <w:autoSpaceDE w:val="0"/>
        <w:autoSpaceDN w:val="0"/>
        <w:jc w:val="center"/>
        <w:rPr>
          <w:rFonts w:eastAsia="Times New Roman"/>
          <w:b/>
          <w:spacing w:val="-3"/>
          <w:sz w:val="26"/>
          <w:szCs w:val="26"/>
          <w:u w:val="single"/>
          <w:lang w:eastAsia="uk-UA"/>
        </w:rPr>
      </w:pPr>
      <w:r w:rsidRPr="005E6F00">
        <w:rPr>
          <w:rFonts w:eastAsia="Times New Roman"/>
          <w:b/>
          <w:spacing w:val="-3"/>
          <w:sz w:val="26"/>
          <w:szCs w:val="26"/>
          <w:u w:val="single"/>
          <w:lang w:eastAsia="uk-UA"/>
        </w:rPr>
        <w:t>Інформація</w:t>
      </w:r>
      <w:r>
        <w:rPr>
          <w:rFonts w:eastAsia="Times New Roman"/>
          <w:b/>
          <w:spacing w:val="-3"/>
          <w:sz w:val="26"/>
          <w:szCs w:val="26"/>
          <w:u w:val="single"/>
          <w:lang w:eastAsia="uk-UA"/>
        </w:rPr>
        <w:t>-</w:t>
      </w:r>
      <w:r w:rsidR="00F60BA0">
        <w:rPr>
          <w:rFonts w:eastAsia="Times New Roman"/>
          <w:b/>
          <w:spacing w:val="-3"/>
          <w:sz w:val="26"/>
          <w:szCs w:val="26"/>
          <w:u w:val="single"/>
          <w:lang w:eastAsia="uk-UA"/>
        </w:rPr>
        <w:t>обґрунтування</w:t>
      </w:r>
    </w:p>
    <w:p w:rsidR="005E6F00" w:rsidRPr="005E6F00" w:rsidRDefault="005E6F00" w:rsidP="005E6F00">
      <w:pPr>
        <w:keepLines/>
        <w:autoSpaceDE w:val="0"/>
        <w:autoSpaceDN w:val="0"/>
        <w:jc w:val="center"/>
        <w:rPr>
          <w:rFonts w:eastAsia="Times New Roman"/>
          <w:b/>
          <w:spacing w:val="-3"/>
          <w:sz w:val="26"/>
          <w:szCs w:val="26"/>
          <w:u w:val="single"/>
          <w:lang w:eastAsia="uk-UA"/>
        </w:rPr>
      </w:pPr>
      <w:r w:rsidRPr="005E6F00">
        <w:rPr>
          <w:rFonts w:eastAsia="Times New Roman"/>
          <w:b/>
          <w:spacing w:val="-3"/>
          <w:sz w:val="26"/>
          <w:szCs w:val="26"/>
          <w:u w:val="single"/>
          <w:lang w:eastAsia="uk-UA"/>
        </w:rPr>
        <w:t>технічн</w:t>
      </w:r>
      <w:r w:rsidR="006F6A75">
        <w:rPr>
          <w:rFonts w:eastAsia="Times New Roman"/>
          <w:b/>
          <w:spacing w:val="-3"/>
          <w:sz w:val="26"/>
          <w:szCs w:val="26"/>
          <w:u w:val="single"/>
          <w:lang w:eastAsia="uk-UA"/>
        </w:rPr>
        <w:t>их</w:t>
      </w:r>
      <w:r w:rsidRPr="005E6F00">
        <w:rPr>
          <w:rFonts w:eastAsia="Times New Roman"/>
          <w:b/>
          <w:spacing w:val="-3"/>
          <w:sz w:val="26"/>
          <w:szCs w:val="26"/>
          <w:u w:val="single"/>
          <w:lang w:eastAsia="uk-UA"/>
        </w:rPr>
        <w:t>, якісн</w:t>
      </w:r>
      <w:r w:rsidR="006F6A75">
        <w:rPr>
          <w:rFonts w:eastAsia="Times New Roman"/>
          <w:b/>
          <w:spacing w:val="-3"/>
          <w:sz w:val="26"/>
          <w:szCs w:val="26"/>
          <w:u w:val="single"/>
          <w:lang w:eastAsia="uk-UA"/>
        </w:rPr>
        <w:t>их</w:t>
      </w:r>
      <w:r w:rsidRPr="005E6F00">
        <w:rPr>
          <w:rFonts w:eastAsia="Times New Roman"/>
          <w:b/>
          <w:spacing w:val="-3"/>
          <w:sz w:val="26"/>
          <w:szCs w:val="26"/>
          <w:u w:val="single"/>
          <w:lang w:eastAsia="uk-UA"/>
        </w:rPr>
        <w:t xml:space="preserve"> та кількісн</w:t>
      </w:r>
      <w:r w:rsidR="006F6A75">
        <w:rPr>
          <w:rFonts w:eastAsia="Times New Roman"/>
          <w:b/>
          <w:spacing w:val="-3"/>
          <w:sz w:val="26"/>
          <w:szCs w:val="26"/>
          <w:u w:val="single"/>
          <w:lang w:eastAsia="uk-UA"/>
        </w:rPr>
        <w:t>их</w:t>
      </w:r>
      <w:r w:rsidRPr="005E6F00">
        <w:rPr>
          <w:rFonts w:eastAsia="Times New Roman"/>
          <w:b/>
          <w:spacing w:val="-3"/>
          <w:sz w:val="26"/>
          <w:szCs w:val="26"/>
          <w:u w:val="single"/>
          <w:lang w:eastAsia="uk-UA"/>
        </w:rPr>
        <w:t xml:space="preserve"> характеристик предмета закупівлі</w:t>
      </w:r>
    </w:p>
    <w:p w:rsidR="005E6F00" w:rsidRPr="005E6F00" w:rsidRDefault="005E6F00" w:rsidP="005E6F00">
      <w:pPr>
        <w:suppressAutoHyphens/>
        <w:autoSpaceDE w:val="0"/>
        <w:jc w:val="center"/>
        <w:rPr>
          <w:rFonts w:eastAsia="Times New Roman"/>
          <w:szCs w:val="24"/>
          <w:lang w:eastAsia="ar-SA"/>
        </w:rPr>
      </w:pPr>
      <w:r w:rsidRPr="005E6F00">
        <w:rPr>
          <w:rFonts w:eastAsia="Times New Roman"/>
          <w:szCs w:val="24"/>
          <w:lang w:eastAsia="ar-SA"/>
        </w:rPr>
        <w:t>згідно предмета закупівлі:</w:t>
      </w:r>
    </w:p>
    <w:p w:rsidR="005E6F00" w:rsidRPr="005E6F00" w:rsidRDefault="005E6F00" w:rsidP="005E6F00">
      <w:pPr>
        <w:shd w:val="clear" w:color="auto" w:fill="FFFFFF"/>
        <w:jc w:val="center"/>
        <w:rPr>
          <w:rFonts w:eastAsia="Times New Roman"/>
          <w:bCs/>
          <w:sz w:val="22"/>
          <w:szCs w:val="22"/>
          <w:lang w:eastAsia="uk-UA"/>
        </w:rPr>
      </w:pPr>
      <w:r w:rsidRPr="005E6F00">
        <w:rPr>
          <w:rFonts w:eastAsia="Times New Roman"/>
          <w:bCs/>
          <w:sz w:val="22"/>
          <w:szCs w:val="22"/>
          <w:lang w:eastAsia="uk-UA"/>
        </w:rPr>
        <w:t>Послуги з організації шкільного харчування на 2025 рік (аутсорсинг)</w:t>
      </w:r>
    </w:p>
    <w:p w:rsidR="005E6F00" w:rsidRPr="005E6F00" w:rsidRDefault="005E6F00" w:rsidP="005E6F00">
      <w:pPr>
        <w:shd w:val="clear" w:color="auto" w:fill="FFFFFF"/>
        <w:jc w:val="center"/>
        <w:rPr>
          <w:rFonts w:eastAsia="Times New Roman"/>
          <w:bCs/>
          <w:sz w:val="22"/>
          <w:szCs w:val="22"/>
          <w:lang w:eastAsia="uk-UA"/>
        </w:rPr>
      </w:pPr>
      <w:r w:rsidRPr="005E6F00">
        <w:rPr>
          <w:rFonts w:eastAsia="Times New Roman"/>
          <w:bCs/>
          <w:sz w:val="22"/>
          <w:szCs w:val="22"/>
          <w:lang w:eastAsia="uk-UA"/>
        </w:rPr>
        <w:t>код ДК 021:2015-55320000-9 Послуги з організації харчування</w:t>
      </w:r>
    </w:p>
    <w:p w:rsidR="005E6F00" w:rsidRDefault="009C3E3E" w:rsidP="005E6F00">
      <w:pPr>
        <w:shd w:val="clear" w:color="auto" w:fill="FFFFFF"/>
        <w:jc w:val="center"/>
        <w:rPr>
          <w:rFonts w:eastAsia="Times New Roman"/>
          <w:sz w:val="22"/>
          <w:szCs w:val="22"/>
          <w:lang w:eastAsia="uk-UA"/>
        </w:rPr>
      </w:pPr>
      <w:r>
        <w:rPr>
          <w:rFonts w:eastAsia="Times New Roman"/>
          <w:sz w:val="22"/>
          <w:szCs w:val="22"/>
          <w:lang w:eastAsia="uk-UA"/>
        </w:rPr>
        <w:t xml:space="preserve">  </w:t>
      </w:r>
      <w:bookmarkStart w:id="0" w:name="_GoBack"/>
      <w:bookmarkEnd w:id="0"/>
    </w:p>
    <w:p w:rsidR="005E6F00" w:rsidRPr="005E6F00" w:rsidRDefault="005E6F00" w:rsidP="005E6F00">
      <w:pPr>
        <w:shd w:val="clear" w:color="auto" w:fill="FFFFFF"/>
        <w:ind w:firstLine="460"/>
        <w:jc w:val="both"/>
        <w:rPr>
          <w:rFonts w:eastAsia="Times New Roman"/>
          <w:sz w:val="22"/>
          <w:szCs w:val="22"/>
          <w:lang w:eastAsia="uk-UA"/>
        </w:rPr>
      </w:pPr>
      <w:r w:rsidRPr="005E6F00">
        <w:rPr>
          <w:rFonts w:eastAsia="Times New Roman"/>
          <w:sz w:val="22"/>
          <w:szCs w:val="22"/>
          <w:lang w:eastAsia="uk-UA"/>
        </w:rPr>
        <w:t>Обґрунтування необхідності закупівлі даного виду послуг</w:t>
      </w:r>
      <w:r w:rsidR="00E13449">
        <w:rPr>
          <w:rFonts w:eastAsia="Times New Roman"/>
          <w:sz w:val="22"/>
          <w:szCs w:val="22"/>
          <w:lang w:eastAsia="uk-UA"/>
        </w:rPr>
        <w:t>:</w:t>
      </w:r>
      <w:r w:rsidRPr="005E6F00">
        <w:rPr>
          <w:rFonts w:eastAsia="Times New Roman"/>
          <w:sz w:val="22"/>
          <w:szCs w:val="22"/>
          <w:lang w:eastAsia="uk-UA"/>
        </w:rPr>
        <w:t xml:space="preserve"> замовник здійснює закупівлю даного виду послуг, оскільки вони за своїми якісними та технічними характеристиками найбільше відповідають потребам та вимогам замовника.</w:t>
      </w:r>
    </w:p>
    <w:p w:rsidR="005E6F00" w:rsidRPr="005E6F00" w:rsidRDefault="005E6F00" w:rsidP="005E6F00">
      <w:pPr>
        <w:shd w:val="clear" w:color="auto" w:fill="FFFFFF"/>
        <w:ind w:firstLine="460"/>
        <w:jc w:val="both"/>
        <w:rPr>
          <w:rFonts w:eastAsia="Times New Roman"/>
          <w:sz w:val="22"/>
          <w:szCs w:val="22"/>
          <w:lang w:val="ru-RU" w:eastAsia="uk-UA"/>
        </w:rPr>
      </w:pP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Замовник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самостійно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визначає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необхідні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технічні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характеристики предмета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закупівлі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з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огляду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на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специфіку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предмета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закупівлі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керуючись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принципами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здійснення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закупівель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з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дотриманням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законодавства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>.</w:t>
      </w:r>
    </w:p>
    <w:p w:rsidR="005E6F00" w:rsidRPr="005E6F00" w:rsidRDefault="005E6F00" w:rsidP="005E6F00">
      <w:pPr>
        <w:shd w:val="clear" w:color="auto" w:fill="FFFFFF"/>
        <w:ind w:firstLine="460"/>
        <w:jc w:val="both"/>
        <w:rPr>
          <w:rFonts w:eastAsia="Times New Roman"/>
          <w:sz w:val="22"/>
          <w:szCs w:val="22"/>
          <w:lang w:val="ru-RU" w:eastAsia="uk-UA"/>
        </w:rPr>
      </w:pPr>
      <w:r w:rsidRPr="005E6F00">
        <w:rPr>
          <w:rFonts w:eastAsia="Times New Roman"/>
          <w:sz w:val="22"/>
          <w:szCs w:val="22"/>
          <w:lang w:val="ru-RU" w:eastAsia="uk-UA"/>
        </w:rPr>
        <w:t xml:space="preserve">У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місцях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де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технічна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специфікація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містить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посилання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на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конкретні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марку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чи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виробника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або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на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конкретний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процес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що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характеризує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продукт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чи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послугу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певного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суб’єкта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господарювання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чи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на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торгові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марки,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патенти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типи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або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конкретне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місце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походження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чи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спосіб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виробництва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вважати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вираз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«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або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еквівалент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>».</w:t>
      </w:r>
    </w:p>
    <w:p w:rsidR="005E6F00" w:rsidRPr="005E6F00" w:rsidRDefault="005E6F00" w:rsidP="005E6F00">
      <w:pPr>
        <w:shd w:val="clear" w:color="auto" w:fill="FFFFFF"/>
        <w:ind w:firstLine="460"/>
        <w:jc w:val="both"/>
        <w:rPr>
          <w:rFonts w:eastAsia="Times New Roman"/>
          <w:sz w:val="22"/>
          <w:szCs w:val="22"/>
          <w:lang w:val="ru-RU" w:eastAsia="uk-UA"/>
        </w:rPr>
      </w:pPr>
      <w:r w:rsidRPr="005E6F00">
        <w:rPr>
          <w:rFonts w:eastAsia="Times New Roman"/>
          <w:sz w:val="22"/>
          <w:szCs w:val="22"/>
          <w:lang w:val="ru-RU" w:eastAsia="uk-UA"/>
        </w:rPr>
        <w:t xml:space="preserve">У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місцях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де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технічна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специфікація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містить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посилання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на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стандартні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характеристики,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технічні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регламенти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умови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вимоги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умовні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позначення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термінологію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пов’язані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з товарами, роботами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чи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послугами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що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закуповуються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передбачені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існуючими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міжнародними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європейськими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стандартами,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іншими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спільними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технічними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європейськими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нормами,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іншими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технічними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еталонними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системами,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визнаними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європейськими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органами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стандартизації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або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національними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стандартами, нормами та правилами,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біля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кожного такого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посилання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вважати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вираз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«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або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еквівалент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». Таким чином,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вважається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що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до кожного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посилання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додається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вираз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«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або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еквівалент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>».</w:t>
      </w:r>
    </w:p>
    <w:p w:rsidR="005E6F00" w:rsidRPr="005E6F00" w:rsidRDefault="005E6F00" w:rsidP="005E6F00">
      <w:pPr>
        <w:ind w:firstLine="567"/>
        <w:jc w:val="both"/>
        <w:rPr>
          <w:rFonts w:eastAsia="Times New Roman"/>
          <w:sz w:val="22"/>
          <w:szCs w:val="22"/>
          <w:lang w:val="ru-RU" w:eastAsia="uk-UA"/>
        </w:rPr>
      </w:pP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Харчування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учнів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повинно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повністю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відповідати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фізіологічній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потребі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дитячого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організму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у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поживних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речовинах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енергії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відповідно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до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віково-статевих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особливостей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 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також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вимогам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санітарного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законодавства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нормам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харчування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встановленим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постановою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Кабінету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Міні</w:t>
      </w:r>
      <w:proofErr w:type="gramStart"/>
      <w:r w:rsidRPr="005E6F00">
        <w:rPr>
          <w:rFonts w:eastAsia="Times New Roman"/>
          <w:sz w:val="22"/>
          <w:szCs w:val="22"/>
          <w:lang w:val="ru-RU" w:eastAsia="uk-UA"/>
        </w:rPr>
        <w:t>стр</w:t>
      </w:r>
      <w:proofErr w:type="gramEnd"/>
      <w:r w:rsidRPr="005E6F00">
        <w:rPr>
          <w:rFonts w:eastAsia="Times New Roman"/>
          <w:sz w:val="22"/>
          <w:szCs w:val="22"/>
          <w:lang w:val="ru-RU" w:eastAsia="uk-UA"/>
        </w:rPr>
        <w:t>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України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від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24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березня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2021 р. № 305 (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змінами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). </w:t>
      </w:r>
    </w:p>
    <w:p w:rsidR="005E6F00" w:rsidRPr="005E6F00" w:rsidRDefault="005E6F00" w:rsidP="005E6F00">
      <w:pPr>
        <w:ind w:firstLine="567"/>
        <w:jc w:val="both"/>
        <w:rPr>
          <w:rFonts w:eastAsia="Times New Roman"/>
          <w:sz w:val="22"/>
          <w:szCs w:val="22"/>
          <w:lang w:val="ru-RU" w:eastAsia="uk-UA"/>
        </w:rPr>
      </w:pP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Організація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харчування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у закладах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освіти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закладах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оздоровлення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відпочинку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повинна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здійснюватися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з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дотриманням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норм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харчування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вимог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сані</w:t>
      </w:r>
      <w:proofErr w:type="gramStart"/>
      <w:r w:rsidRPr="005E6F00">
        <w:rPr>
          <w:rFonts w:eastAsia="Times New Roman"/>
          <w:sz w:val="22"/>
          <w:szCs w:val="22"/>
          <w:lang w:val="ru-RU" w:eastAsia="uk-UA"/>
        </w:rPr>
        <w:t>тарного</w:t>
      </w:r>
      <w:proofErr w:type="spellEnd"/>
      <w:proofErr w:type="gram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законодавства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законодавства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про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безпечність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окремі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показники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якості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харчових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продуктів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.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Приготування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готових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страв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повинно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здійснюватися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з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дотриманням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процедур,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заснованих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на принципах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системи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аналізу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небезпечних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факторі</w:t>
      </w:r>
      <w:proofErr w:type="gramStart"/>
      <w:r w:rsidRPr="005E6F00">
        <w:rPr>
          <w:rFonts w:eastAsia="Times New Roman"/>
          <w:sz w:val="22"/>
          <w:szCs w:val="22"/>
          <w:lang w:val="ru-RU" w:eastAsia="uk-UA"/>
        </w:rPr>
        <w:t>в</w:t>
      </w:r>
      <w:proofErr w:type="spellEnd"/>
      <w:proofErr w:type="gram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gramStart"/>
      <w:r w:rsidRPr="005E6F00">
        <w:rPr>
          <w:rFonts w:eastAsia="Times New Roman"/>
          <w:sz w:val="22"/>
          <w:szCs w:val="22"/>
          <w:lang w:val="ru-RU" w:eastAsia="uk-UA"/>
        </w:rPr>
        <w:t>та</w:t>
      </w:r>
      <w:proofErr w:type="gramEnd"/>
      <w:r w:rsidRPr="005E6F00">
        <w:rPr>
          <w:rFonts w:eastAsia="Times New Roman"/>
          <w:sz w:val="22"/>
          <w:szCs w:val="22"/>
          <w:lang w:val="ru-RU" w:eastAsia="uk-UA"/>
        </w:rPr>
        <w:t xml:space="preserve"> контролю у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критичних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точках (НАССР).</w:t>
      </w:r>
    </w:p>
    <w:p w:rsidR="005E6F00" w:rsidRPr="005E6F00" w:rsidRDefault="005E6F00" w:rsidP="005E6F00">
      <w:pPr>
        <w:ind w:firstLine="567"/>
        <w:jc w:val="both"/>
        <w:rPr>
          <w:rFonts w:eastAsia="Times New Roman"/>
          <w:sz w:val="22"/>
          <w:szCs w:val="22"/>
          <w:lang w:val="ru-RU" w:eastAsia="uk-UA"/>
        </w:rPr>
      </w:pP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Учасник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зобов’язаний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під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час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надання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послуг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застосовувати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постійно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діючі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процедури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засновані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на принципах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системи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аналізу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небезпечних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факторів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контролю у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критичних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точках (НАССР).</w:t>
      </w:r>
    </w:p>
    <w:p w:rsidR="005E6F00" w:rsidRPr="005E6F00" w:rsidRDefault="005E6F00" w:rsidP="005E6F00">
      <w:pPr>
        <w:ind w:firstLine="567"/>
        <w:jc w:val="both"/>
        <w:rPr>
          <w:rFonts w:eastAsia="Times New Roman"/>
          <w:sz w:val="22"/>
          <w:szCs w:val="22"/>
          <w:lang w:val="ru-RU" w:eastAsia="uk-UA"/>
        </w:rPr>
      </w:pP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Учасник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повинен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надати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замовнику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послуги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якість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яких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відповідає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наступним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нормативним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документам: </w:t>
      </w:r>
    </w:p>
    <w:p w:rsidR="005E6F00" w:rsidRPr="005E6F00" w:rsidRDefault="005E6F00" w:rsidP="005E6F00">
      <w:pPr>
        <w:numPr>
          <w:ilvl w:val="0"/>
          <w:numId w:val="1"/>
        </w:numPr>
        <w:tabs>
          <w:tab w:val="left" w:pos="993"/>
        </w:tabs>
        <w:suppressAutoHyphens/>
        <w:spacing w:after="160" w:line="259" w:lineRule="auto"/>
        <w:ind w:firstLine="567"/>
        <w:contextualSpacing/>
        <w:jc w:val="both"/>
        <w:textDirection w:val="btLr"/>
        <w:textAlignment w:val="top"/>
        <w:outlineLvl w:val="0"/>
        <w:rPr>
          <w:rFonts w:eastAsia="Times New Roman"/>
          <w:sz w:val="22"/>
          <w:szCs w:val="22"/>
          <w:lang w:val="ru-RU" w:eastAsia="uk-UA"/>
        </w:rPr>
      </w:pPr>
      <w:r w:rsidRPr="005E6F00">
        <w:rPr>
          <w:rFonts w:eastAsia="Times New Roman"/>
          <w:sz w:val="22"/>
          <w:szCs w:val="22"/>
          <w:lang w:val="ru-RU" w:eastAsia="uk-UA"/>
        </w:rPr>
        <w:t xml:space="preserve">Закону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України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«Про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основні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принципи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вимоги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до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безпечності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якості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харчових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продуктів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»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від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23.12.1997 № 771/97-ВР </w:t>
      </w:r>
    </w:p>
    <w:p w:rsidR="005E6F00" w:rsidRPr="005E6F00" w:rsidRDefault="005E6F00" w:rsidP="005E6F00">
      <w:pPr>
        <w:numPr>
          <w:ilvl w:val="0"/>
          <w:numId w:val="1"/>
        </w:numPr>
        <w:tabs>
          <w:tab w:val="left" w:pos="993"/>
        </w:tabs>
        <w:suppressAutoHyphens/>
        <w:spacing w:after="160" w:line="259" w:lineRule="auto"/>
        <w:ind w:firstLine="567"/>
        <w:contextualSpacing/>
        <w:jc w:val="both"/>
        <w:textDirection w:val="btLr"/>
        <w:textAlignment w:val="top"/>
        <w:outlineLvl w:val="0"/>
        <w:rPr>
          <w:rFonts w:eastAsia="Times New Roman"/>
          <w:sz w:val="22"/>
          <w:szCs w:val="22"/>
          <w:lang w:val="ru-RU" w:eastAsia="uk-UA"/>
        </w:rPr>
      </w:pP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Постанові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Кабінету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Міністрів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України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від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24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березня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2021 р. № 305 «Про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затвердження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норм та Порядку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організації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харчування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у закладах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освіти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дитячих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закладах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оздоровлення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відпочинку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>» (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змінами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>)</w:t>
      </w:r>
    </w:p>
    <w:p w:rsidR="005E6F00" w:rsidRPr="005E6F00" w:rsidRDefault="005E6F00" w:rsidP="005E6F00">
      <w:pPr>
        <w:numPr>
          <w:ilvl w:val="0"/>
          <w:numId w:val="1"/>
        </w:numPr>
        <w:tabs>
          <w:tab w:val="left" w:pos="993"/>
        </w:tabs>
        <w:suppressAutoHyphens/>
        <w:spacing w:after="160" w:line="259" w:lineRule="auto"/>
        <w:ind w:firstLine="567"/>
        <w:contextualSpacing/>
        <w:jc w:val="both"/>
        <w:textDirection w:val="btLr"/>
        <w:textAlignment w:val="top"/>
        <w:outlineLvl w:val="0"/>
        <w:rPr>
          <w:rFonts w:eastAsia="Times New Roman"/>
          <w:sz w:val="22"/>
          <w:szCs w:val="22"/>
          <w:lang w:val="ru-RU" w:eastAsia="uk-UA"/>
        </w:rPr>
      </w:pPr>
      <w:r w:rsidRPr="005E6F00">
        <w:rPr>
          <w:rFonts w:eastAsia="Times New Roman"/>
          <w:sz w:val="22"/>
          <w:szCs w:val="22"/>
          <w:lang w:val="ru-RU" w:eastAsia="uk-UA"/>
        </w:rPr>
        <w:t xml:space="preserve">Порядку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надання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послуг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з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харчування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дітей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у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дошкільних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учнів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у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загальноосвітніх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навчальних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закладах,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операції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з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надання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яких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звільняються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від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обкладення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податком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на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додану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вартість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затвердженим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Постановою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Кабінету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Міні</w:t>
      </w:r>
      <w:proofErr w:type="gramStart"/>
      <w:r w:rsidRPr="005E6F00">
        <w:rPr>
          <w:rFonts w:eastAsia="Times New Roman"/>
          <w:sz w:val="22"/>
          <w:szCs w:val="22"/>
          <w:lang w:val="ru-RU" w:eastAsia="uk-UA"/>
        </w:rPr>
        <w:t>стр</w:t>
      </w:r>
      <w:proofErr w:type="gramEnd"/>
      <w:r w:rsidRPr="005E6F00">
        <w:rPr>
          <w:rFonts w:eastAsia="Times New Roman"/>
          <w:sz w:val="22"/>
          <w:szCs w:val="22"/>
          <w:lang w:val="ru-RU" w:eastAsia="uk-UA"/>
        </w:rPr>
        <w:t>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України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№ 116 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від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02 лютого 2011 року (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змінами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>).</w:t>
      </w:r>
    </w:p>
    <w:p w:rsidR="005E6F00" w:rsidRPr="005E6F00" w:rsidRDefault="005E6F00" w:rsidP="005E6F00">
      <w:pPr>
        <w:numPr>
          <w:ilvl w:val="0"/>
          <w:numId w:val="1"/>
        </w:numPr>
        <w:tabs>
          <w:tab w:val="left" w:pos="993"/>
        </w:tabs>
        <w:suppressAutoHyphens/>
        <w:spacing w:after="160" w:line="259" w:lineRule="auto"/>
        <w:ind w:firstLine="567"/>
        <w:contextualSpacing/>
        <w:jc w:val="both"/>
        <w:textDirection w:val="btLr"/>
        <w:textAlignment w:val="top"/>
        <w:outlineLvl w:val="0"/>
        <w:rPr>
          <w:rFonts w:eastAsia="Times New Roman"/>
          <w:sz w:val="22"/>
          <w:szCs w:val="22"/>
          <w:lang w:val="ru-RU" w:eastAsia="uk-UA"/>
        </w:rPr>
      </w:pPr>
      <w:r w:rsidRPr="005E6F00">
        <w:rPr>
          <w:rFonts w:eastAsia="Times New Roman"/>
          <w:sz w:val="22"/>
          <w:szCs w:val="22"/>
          <w:lang w:val="ru-RU" w:eastAsia="uk-UA"/>
        </w:rPr>
        <w:t xml:space="preserve">Наказу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Міністерства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охорони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здоров’я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України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від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23.07.2002 № 280 «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Щодо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організації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проведення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обов'язкових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профілактичних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медичних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оглядів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працівників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окремих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професій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виробництв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і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організацій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діяльність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яких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пов'язана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з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обслуговуванням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населення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і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може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призвести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до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поширення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інфекційних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хвороб»</w:t>
      </w:r>
    </w:p>
    <w:p w:rsidR="005E6F00" w:rsidRPr="005E6F00" w:rsidRDefault="005E6F00" w:rsidP="005E6F00">
      <w:pPr>
        <w:numPr>
          <w:ilvl w:val="0"/>
          <w:numId w:val="1"/>
        </w:numPr>
        <w:tabs>
          <w:tab w:val="left" w:pos="993"/>
        </w:tabs>
        <w:suppressAutoHyphens/>
        <w:spacing w:after="160" w:line="259" w:lineRule="auto"/>
        <w:ind w:firstLine="567"/>
        <w:contextualSpacing/>
        <w:jc w:val="both"/>
        <w:textDirection w:val="btLr"/>
        <w:textAlignment w:val="top"/>
        <w:outlineLvl w:val="0"/>
        <w:rPr>
          <w:rFonts w:eastAsia="Times New Roman"/>
          <w:sz w:val="22"/>
          <w:szCs w:val="22"/>
          <w:lang w:val="ru-RU" w:eastAsia="uk-UA"/>
        </w:rPr>
      </w:pPr>
      <w:r w:rsidRPr="005E6F00">
        <w:rPr>
          <w:rFonts w:eastAsia="Times New Roman"/>
          <w:sz w:val="22"/>
          <w:szCs w:val="22"/>
          <w:lang w:val="ru-RU" w:eastAsia="uk-UA"/>
        </w:rPr>
        <w:t xml:space="preserve">Наказу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Міністерства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охорони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здоров'я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України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від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25.09.2020 № 2205 «Про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затвердження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Санітарного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регламенту для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закладів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загальноі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̈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середньоі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̈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освіти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>».</w:t>
      </w:r>
    </w:p>
    <w:p w:rsidR="005E6F00" w:rsidRPr="005E6F00" w:rsidRDefault="005E6F00" w:rsidP="005E6F00">
      <w:pPr>
        <w:ind w:firstLine="567"/>
        <w:jc w:val="both"/>
        <w:rPr>
          <w:rFonts w:eastAsia="Times New Roman"/>
          <w:sz w:val="22"/>
          <w:szCs w:val="22"/>
          <w:lang w:val="ru-RU" w:eastAsia="uk-UA"/>
        </w:rPr>
      </w:pP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Учасник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при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організації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харчування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зобов’язаний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>:</w:t>
      </w:r>
    </w:p>
    <w:p w:rsidR="005E6F00" w:rsidRPr="005E6F00" w:rsidRDefault="005E6F00" w:rsidP="005E6F00">
      <w:pPr>
        <w:ind w:firstLine="567"/>
        <w:jc w:val="both"/>
        <w:rPr>
          <w:rFonts w:eastAsia="Times New Roman"/>
          <w:sz w:val="22"/>
          <w:szCs w:val="22"/>
          <w:lang w:val="ru-RU" w:eastAsia="uk-UA"/>
        </w:rPr>
      </w:pPr>
      <w:bookmarkStart w:id="1" w:name="n204"/>
      <w:bookmarkEnd w:id="1"/>
      <w:r w:rsidRPr="005E6F00">
        <w:rPr>
          <w:rFonts w:eastAsia="Times New Roman"/>
          <w:sz w:val="22"/>
          <w:szCs w:val="22"/>
          <w:lang w:val="ru-RU" w:eastAsia="uk-UA"/>
        </w:rPr>
        <w:t xml:space="preserve">1)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визначати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режим (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кратності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), способу,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форми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графіка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харчування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відповідно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до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особливостей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аутсорсингу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здобувачів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освіти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в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закладі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освіти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їх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матеріально-технічного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забезпечення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наявності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відповідних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приміщень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за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погодженням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із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замовником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>;</w:t>
      </w:r>
    </w:p>
    <w:p w:rsidR="005E6F00" w:rsidRPr="005E6F00" w:rsidRDefault="005E6F00" w:rsidP="005E6F00">
      <w:pPr>
        <w:ind w:firstLine="567"/>
        <w:jc w:val="both"/>
        <w:rPr>
          <w:rFonts w:eastAsia="Times New Roman"/>
          <w:sz w:val="22"/>
          <w:szCs w:val="22"/>
          <w:lang w:val="ru-RU" w:eastAsia="uk-UA"/>
        </w:rPr>
      </w:pPr>
      <w:bookmarkStart w:id="2" w:name="n205"/>
      <w:bookmarkEnd w:id="2"/>
      <w:r w:rsidRPr="005E6F00">
        <w:rPr>
          <w:rFonts w:eastAsia="Times New Roman"/>
          <w:sz w:val="22"/>
          <w:szCs w:val="22"/>
          <w:lang w:val="ru-RU" w:eastAsia="uk-UA"/>
        </w:rPr>
        <w:t xml:space="preserve">2)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визначати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відповідальну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особу за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організацію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харчування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>;</w:t>
      </w:r>
    </w:p>
    <w:p w:rsidR="005E6F00" w:rsidRPr="005E6F00" w:rsidRDefault="005E6F00" w:rsidP="005E6F00">
      <w:pPr>
        <w:ind w:firstLine="567"/>
        <w:jc w:val="both"/>
        <w:rPr>
          <w:rFonts w:eastAsia="Times New Roman"/>
          <w:sz w:val="22"/>
          <w:szCs w:val="22"/>
          <w:lang w:val="ru-RU" w:eastAsia="uk-UA"/>
        </w:rPr>
      </w:pPr>
      <w:bookmarkStart w:id="3" w:name="n206"/>
      <w:bookmarkEnd w:id="3"/>
      <w:r w:rsidRPr="005E6F00">
        <w:rPr>
          <w:rFonts w:eastAsia="Times New Roman"/>
          <w:sz w:val="22"/>
          <w:szCs w:val="22"/>
          <w:lang w:val="ru-RU" w:eastAsia="uk-UA"/>
        </w:rPr>
        <w:t xml:space="preserve">3)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здійснювати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закупівлю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харчових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продуктів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>;</w:t>
      </w:r>
    </w:p>
    <w:p w:rsidR="005E6F00" w:rsidRPr="005E6F00" w:rsidRDefault="005E6F00" w:rsidP="005E6F00">
      <w:pPr>
        <w:ind w:firstLine="567"/>
        <w:jc w:val="both"/>
        <w:rPr>
          <w:rFonts w:eastAsia="Times New Roman"/>
          <w:sz w:val="22"/>
          <w:szCs w:val="22"/>
          <w:lang w:val="ru-RU" w:eastAsia="uk-UA"/>
        </w:rPr>
      </w:pPr>
      <w:bookmarkStart w:id="4" w:name="n207"/>
      <w:bookmarkEnd w:id="4"/>
      <w:r w:rsidRPr="005E6F00">
        <w:rPr>
          <w:rFonts w:eastAsia="Times New Roman"/>
          <w:sz w:val="22"/>
          <w:szCs w:val="22"/>
          <w:lang w:val="ru-RU" w:eastAsia="uk-UA"/>
        </w:rPr>
        <w:t xml:space="preserve">4)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складати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примірне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чотиритижневе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сезонне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меню;</w:t>
      </w:r>
    </w:p>
    <w:p w:rsidR="005E6F00" w:rsidRPr="005E6F00" w:rsidRDefault="005E6F00" w:rsidP="005E6F00">
      <w:pPr>
        <w:ind w:firstLine="567"/>
        <w:jc w:val="both"/>
        <w:rPr>
          <w:rFonts w:eastAsia="Times New Roman"/>
          <w:sz w:val="22"/>
          <w:szCs w:val="22"/>
          <w:lang w:val="ru-RU" w:eastAsia="uk-UA"/>
        </w:rPr>
      </w:pPr>
      <w:bookmarkStart w:id="5" w:name="n208"/>
      <w:bookmarkEnd w:id="5"/>
      <w:r w:rsidRPr="005E6F00">
        <w:rPr>
          <w:rFonts w:eastAsia="Times New Roman"/>
          <w:sz w:val="22"/>
          <w:szCs w:val="22"/>
          <w:lang w:val="ru-RU" w:eastAsia="uk-UA"/>
        </w:rPr>
        <w:t xml:space="preserve">5)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здійснювати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прийом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бракераж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харчових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продуктів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заповнювати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відповідні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бракеражні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журнали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>;</w:t>
      </w:r>
    </w:p>
    <w:p w:rsidR="005E6F00" w:rsidRPr="005E6F00" w:rsidRDefault="005E6F00" w:rsidP="005E6F00">
      <w:pPr>
        <w:ind w:firstLine="567"/>
        <w:jc w:val="both"/>
        <w:rPr>
          <w:rFonts w:eastAsia="Times New Roman"/>
          <w:sz w:val="22"/>
          <w:szCs w:val="22"/>
          <w:lang w:val="ru-RU" w:eastAsia="uk-UA"/>
        </w:rPr>
      </w:pPr>
      <w:bookmarkStart w:id="6" w:name="n209"/>
      <w:bookmarkEnd w:id="6"/>
      <w:r w:rsidRPr="005E6F00">
        <w:rPr>
          <w:rFonts w:eastAsia="Times New Roman"/>
          <w:sz w:val="22"/>
          <w:szCs w:val="22"/>
          <w:lang w:val="ru-RU" w:eastAsia="uk-UA"/>
        </w:rPr>
        <w:lastRenderedPageBreak/>
        <w:t xml:space="preserve">6) вести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облік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здобувачів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освіти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що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забезпечуються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безоплатним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гарячим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харчуванням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за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рахунок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бюджетних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коштів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>;</w:t>
      </w:r>
    </w:p>
    <w:p w:rsidR="005E6F00" w:rsidRPr="005E6F00" w:rsidRDefault="005E6F00" w:rsidP="005E6F00">
      <w:pPr>
        <w:ind w:firstLine="567"/>
        <w:jc w:val="both"/>
        <w:rPr>
          <w:rFonts w:eastAsia="Times New Roman"/>
          <w:sz w:val="22"/>
          <w:szCs w:val="22"/>
          <w:lang w:val="ru-RU" w:eastAsia="uk-UA"/>
        </w:rPr>
      </w:pPr>
      <w:bookmarkStart w:id="7" w:name="n210"/>
      <w:bookmarkEnd w:id="7"/>
      <w:r w:rsidRPr="005E6F00">
        <w:rPr>
          <w:rFonts w:eastAsia="Times New Roman"/>
          <w:sz w:val="22"/>
          <w:szCs w:val="22"/>
          <w:lang w:val="ru-RU" w:eastAsia="uk-UA"/>
        </w:rPr>
        <w:t xml:space="preserve">7)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готувати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здійснювати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реалізацію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готових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страв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>;</w:t>
      </w:r>
    </w:p>
    <w:p w:rsidR="005E6F00" w:rsidRPr="005E6F00" w:rsidRDefault="005E6F00" w:rsidP="005E6F00">
      <w:pPr>
        <w:ind w:firstLine="567"/>
        <w:jc w:val="both"/>
        <w:rPr>
          <w:rFonts w:eastAsia="Times New Roman"/>
          <w:sz w:val="22"/>
          <w:szCs w:val="22"/>
          <w:lang w:val="ru-RU" w:eastAsia="uk-UA"/>
        </w:rPr>
      </w:pPr>
      <w:bookmarkStart w:id="8" w:name="n211"/>
      <w:bookmarkEnd w:id="8"/>
      <w:r w:rsidRPr="005E6F00">
        <w:rPr>
          <w:rFonts w:eastAsia="Times New Roman"/>
          <w:sz w:val="22"/>
          <w:szCs w:val="22"/>
          <w:lang w:val="ru-RU" w:eastAsia="uk-UA"/>
        </w:rPr>
        <w:t xml:space="preserve">8)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здійснювати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внутрішній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контроль за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якістю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харчових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продуктів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готових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страв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організацією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харчування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дотриманням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вимог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санітарного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законодавства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законодавства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про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безпечність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якість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харчових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продуктів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>;</w:t>
      </w:r>
    </w:p>
    <w:p w:rsidR="005E6F00" w:rsidRPr="005E6F00" w:rsidRDefault="005E6F00" w:rsidP="005E6F00">
      <w:pPr>
        <w:ind w:firstLine="567"/>
        <w:jc w:val="both"/>
        <w:rPr>
          <w:rFonts w:eastAsia="Times New Roman"/>
          <w:sz w:val="22"/>
          <w:szCs w:val="22"/>
          <w:lang w:val="ru-RU" w:eastAsia="uk-UA"/>
        </w:rPr>
      </w:pPr>
      <w:bookmarkStart w:id="9" w:name="n212"/>
      <w:bookmarkEnd w:id="9"/>
      <w:r w:rsidRPr="005E6F00">
        <w:rPr>
          <w:rFonts w:eastAsia="Times New Roman"/>
          <w:sz w:val="22"/>
          <w:szCs w:val="22"/>
          <w:lang w:val="ru-RU" w:eastAsia="uk-UA"/>
        </w:rPr>
        <w:t xml:space="preserve">9) вести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документацію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з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організації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харчування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>;</w:t>
      </w:r>
    </w:p>
    <w:p w:rsidR="005E6F00" w:rsidRPr="005E6F00" w:rsidRDefault="005E6F00" w:rsidP="005E6F00">
      <w:pPr>
        <w:ind w:firstLine="567"/>
        <w:jc w:val="both"/>
        <w:rPr>
          <w:rFonts w:eastAsia="Times New Roman"/>
          <w:sz w:val="22"/>
          <w:szCs w:val="22"/>
          <w:lang w:val="ru-RU" w:eastAsia="uk-UA"/>
        </w:rPr>
      </w:pPr>
      <w:bookmarkStart w:id="10" w:name="n213"/>
      <w:bookmarkStart w:id="11" w:name="n214"/>
      <w:bookmarkEnd w:id="10"/>
      <w:bookmarkEnd w:id="11"/>
      <w:r w:rsidRPr="005E6F00">
        <w:rPr>
          <w:rFonts w:eastAsia="Times New Roman"/>
          <w:sz w:val="22"/>
          <w:szCs w:val="22"/>
          <w:lang w:val="ru-RU" w:eastAsia="uk-UA"/>
        </w:rPr>
        <w:t xml:space="preserve">10)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постійно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здійснювати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підтримку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у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належному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робочому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стані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обладнання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устаткування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їдальні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(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харчоблоку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), посуду,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забезпечувати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створювати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умови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для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зберігання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харчових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продуктів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готових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страв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>.</w:t>
      </w:r>
    </w:p>
    <w:p w:rsidR="005E6F00" w:rsidRPr="005E6F00" w:rsidRDefault="005E6F00" w:rsidP="005E6F00">
      <w:pPr>
        <w:ind w:firstLine="567"/>
        <w:jc w:val="both"/>
        <w:rPr>
          <w:rFonts w:eastAsia="Times New Roman"/>
          <w:sz w:val="22"/>
          <w:szCs w:val="22"/>
          <w:lang w:val="ru-RU" w:eastAsia="uk-UA"/>
        </w:rPr>
      </w:pPr>
      <w:bookmarkStart w:id="12" w:name="n215"/>
      <w:bookmarkStart w:id="13" w:name="n216"/>
      <w:bookmarkEnd w:id="12"/>
      <w:bookmarkEnd w:id="13"/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Процес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вибору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споживання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їжі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здобувачами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освіти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>/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дітьми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організовується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таким чином,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щоб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здобувачі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освіти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>/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діти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отримували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їжу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за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встановленим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розкладом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мали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достатньо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часу для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її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споживання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>.</w:t>
      </w:r>
    </w:p>
    <w:p w:rsidR="005E6F00" w:rsidRPr="005E6F00" w:rsidRDefault="005E6F00" w:rsidP="005E6F00">
      <w:pPr>
        <w:widowControl w:val="0"/>
        <w:autoSpaceDE w:val="0"/>
        <w:autoSpaceDN w:val="0"/>
        <w:spacing w:line="276" w:lineRule="auto"/>
        <w:ind w:right="102" w:firstLine="579"/>
        <w:jc w:val="both"/>
        <w:rPr>
          <w:rFonts w:eastAsia="Times New Roman"/>
          <w:sz w:val="22"/>
          <w:szCs w:val="22"/>
          <w:lang w:val="ru-RU" w:eastAsia="uk-UA"/>
        </w:rPr>
      </w:pPr>
      <w:r w:rsidRPr="005E6F00">
        <w:rPr>
          <w:rFonts w:eastAsia="Times New Roman"/>
          <w:sz w:val="22"/>
          <w:szCs w:val="22"/>
          <w:lang w:val="ru-RU" w:eastAsia="uk-UA"/>
        </w:rPr>
        <w:t xml:space="preserve">В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складі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пропозиції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на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підтвердження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відповідності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встановленим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технічним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якісним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кількісним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характеристикам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учасники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подають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розроблене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затверджене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у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встановленому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порядку в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Держпродспоживслужбі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(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її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територіальних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відділеннях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)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примірне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чотири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тижневе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сезонне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меню,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скориговане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по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віковій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категорії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учнів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: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від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6 до 11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років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.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Примірне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чотири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тижневе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меню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розраховано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для одноразового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гарячого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харчування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як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орієнтовне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меню для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складання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щоденних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меню, в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залежності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від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вартості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харчування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типу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харчування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(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мультипрофільне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сніданок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обід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вечеря,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підвечірок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) і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отриманих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підприємством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продуктів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від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постачальників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з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урахуванням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сезонності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ціни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економічної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ситуації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>.</w:t>
      </w:r>
    </w:p>
    <w:p w:rsidR="005E6F00" w:rsidRPr="005E6F00" w:rsidRDefault="005E6F00" w:rsidP="005E6F00">
      <w:pPr>
        <w:ind w:firstLine="567"/>
        <w:jc w:val="both"/>
        <w:rPr>
          <w:rFonts w:eastAsia="Times New Roman"/>
          <w:sz w:val="22"/>
          <w:szCs w:val="22"/>
          <w:lang w:val="ru-RU" w:eastAsia="uk-UA"/>
        </w:rPr>
      </w:pPr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Примірні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чотиритижневі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сезонні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меню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погоджуються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з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територіальним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органом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Державноі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̈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служби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України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з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питань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безпечності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харчових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продуктів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захисту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споживачів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(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Держпродспоживслужба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). </w:t>
      </w:r>
    </w:p>
    <w:p w:rsidR="005E6F00" w:rsidRPr="005E6F00" w:rsidRDefault="005E6F00" w:rsidP="005E6F00">
      <w:pPr>
        <w:ind w:firstLine="567"/>
        <w:jc w:val="both"/>
        <w:rPr>
          <w:rFonts w:eastAsia="Times New Roman"/>
          <w:sz w:val="22"/>
          <w:szCs w:val="22"/>
          <w:lang w:val="ru-RU" w:eastAsia="uk-UA"/>
        </w:rPr>
      </w:pP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Кількість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учнів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може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змінюватися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відповідно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до </w:t>
      </w:r>
      <w:proofErr w:type="gramStart"/>
      <w:r w:rsidRPr="005E6F00">
        <w:rPr>
          <w:rFonts w:eastAsia="Times New Roman"/>
          <w:sz w:val="22"/>
          <w:szCs w:val="22"/>
          <w:lang w:val="ru-RU" w:eastAsia="uk-UA"/>
        </w:rPr>
        <w:t>фактичного</w:t>
      </w:r>
      <w:proofErr w:type="gram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відвідування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. </w:t>
      </w:r>
    </w:p>
    <w:p w:rsidR="005E6F00" w:rsidRPr="005E6F00" w:rsidRDefault="005E6F00" w:rsidP="005E6F00">
      <w:pPr>
        <w:ind w:firstLine="567"/>
        <w:jc w:val="both"/>
        <w:rPr>
          <w:rFonts w:eastAsia="Times New Roman"/>
          <w:sz w:val="22"/>
          <w:szCs w:val="22"/>
          <w:lang w:val="ru-RU" w:eastAsia="uk-UA"/>
        </w:rPr>
      </w:pP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Учасник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у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пропозиції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також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враховує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що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протягом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року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змінюється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кількісний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склад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учнів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також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необхідність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в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організації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дієтичного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можливо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-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лікувального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харчування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тому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можливі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зміни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в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кількості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дітей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в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кожній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групі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потребі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у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дієтичному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лікувальному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харчуванні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>.</w:t>
      </w:r>
    </w:p>
    <w:p w:rsidR="005E6F00" w:rsidRPr="005E6F00" w:rsidRDefault="005E6F00" w:rsidP="005E6F00">
      <w:pPr>
        <w:ind w:firstLine="567"/>
        <w:jc w:val="both"/>
        <w:rPr>
          <w:rFonts w:eastAsia="Times New Roman"/>
          <w:sz w:val="22"/>
          <w:szCs w:val="22"/>
          <w:lang w:val="ru-RU" w:eastAsia="uk-UA"/>
        </w:rPr>
      </w:pP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Учасник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має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врахувати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суворо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дотримуватися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графіку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харчування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дітей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визначеного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керівником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закладу. </w:t>
      </w:r>
    </w:p>
    <w:p w:rsidR="005E6F00" w:rsidRPr="005E6F00" w:rsidRDefault="005E6F00" w:rsidP="005E6F00">
      <w:pPr>
        <w:ind w:firstLine="567"/>
        <w:jc w:val="both"/>
        <w:rPr>
          <w:rFonts w:eastAsia="Times New Roman"/>
          <w:sz w:val="22"/>
          <w:szCs w:val="22"/>
          <w:lang w:val="ru-RU" w:eastAsia="uk-UA"/>
        </w:rPr>
      </w:pP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Учасник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 </w:t>
      </w:r>
      <w:proofErr w:type="spellStart"/>
      <w:proofErr w:type="gramStart"/>
      <w:r w:rsidRPr="005E6F00">
        <w:rPr>
          <w:rFonts w:eastAsia="Times New Roman"/>
          <w:sz w:val="22"/>
          <w:szCs w:val="22"/>
          <w:lang w:val="ru-RU" w:eastAsia="uk-UA"/>
        </w:rPr>
        <w:t>п</w:t>
      </w:r>
      <w:proofErr w:type="gramEnd"/>
      <w:r w:rsidRPr="005E6F00">
        <w:rPr>
          <w:rFonts w:eastAsia="Times New Roman"/>
          <w:sz w:val="22"/>
          <w:szCs w:val="22"/>
          <w:lang w:val="ru-RU" w:eastAsia="uk-UA"/>
        </w:rPr>
        <w:t>ід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час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надання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послуг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повинен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передбачити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заходи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із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захисту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довкілля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саме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надати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гарантійний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лист в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довільній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формі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в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якому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гарантує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застосування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заходів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із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захисту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довкілля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>.</w:t>
      </w:r>
    </w:p>
    <w:p w:rsidR="005E6F00" w:rsidRPr="005E6F00" w:rsidRDefault="005E6F00" w:rsidP="005E6F00">
      <w:pPr>
        <w:ind w:firstLine="567"/>
        <w:jc w:val="both"/>
        <w:rPr>
          <w:rFonts w:eastAsia="Times New Roman"/>
          <w:sz w:val="22"/>
          <w:szCs w:val="22"/>
          <w:lang w:val="ru-RU" w:eastAsia="uk-UA"/>
        </w:rPr>
      </w:pP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Учасник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повинен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забезпечити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необхідну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кількість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штатного персоналу для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приготування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їжі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миття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посуду,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прибирання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харчоблоку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видачі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готових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страв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повного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сервірування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столів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прибирання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столів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>.</w:t>
      </w:r>
    </w:p>
    <w:p w:rsidR="005E6F00" w:rsidRPr="005E6F00" w:rsidRDefault="005E6F00" w:rsidP="005E6F00">
      <w:pPr>
        <w:ind w:firstLine="567"/>
        <w:jc w:val="both"/>
        <w:rPr>
          <w:rFonts w:eastAsia="Times New Roman"/>
          <w:sz w:val="22"/>
          <w:szCs w:val="22"/>
          <w:lang w:val="ru-RU" w:eastAsia="uk-UA"/>
        </w:rPr>
      </w:pPr>
      <w:r w:rsidRPr="005E6F00">
        <w:rPr>
          <w:rFonts w:eastAsia="Times New Roman"/>
          <w:sz w:val="22"/>
          <w:szCs w:val="22"/>
          <w:lang w:val="ru-RU" w:eastAsia="uk-UA"/>
        </w:rPr>
        <w:t xml:space="preserve">Персонал,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який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планується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залучати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безпосередньо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до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приготування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їжі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повинен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мати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особисті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медичні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книжки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встановленого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МОЗ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зразка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з результатами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проходження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періодичних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профілактичних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медичних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оглядів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інші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необхідні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документи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в т.ч. і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документи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про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відповідну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професійну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освіту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оформлені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у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відповідності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до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діючого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законодавства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. Персонал повинен пройти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гігієнічне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навчання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здачею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заліку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з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гігієнічних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знань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.   </w:t>
      </w:r>
    </w:p>
    <w:p w:rsidR="005E6F00" w:rsidRPr="005E6F00" w:rsidRDefault="005E6F00" w:rsidP="005E6F00">
      <w:pPr>
        <w:ind w:firstLine="567"/>
        <w:jc w:val="both"/>
        <w:rPr>
          <w:rFonts w:eastAsia="Times New Roman"/>
          <w:sz w:val="22"/>
          <w:szCs w:val="22"/>
          <w:lang w:val="ru-RU" w:eastAsia="uk-UA"/>
        </w:rPr>
      </w:pP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Щодня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персонал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їдальні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(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харчоблоку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)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особисто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розписується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у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журналі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здоров’я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працівників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їдальні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(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харчоблоку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) про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відсутність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дисфункції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кишечника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гострих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респіраторних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інфекцій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. У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журналі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здоров’я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зокрема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зазначається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дата;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прізвище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ім’я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по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батькові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особистий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підпис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працівника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про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відсутність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дисфункції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кишечника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гострих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респіраторних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інфекцій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підпис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медичного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працівника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закладу про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відсутність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у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працівника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гнійничкових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захворювань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>.</w:t>
      </w:r>
    </w:p>
    <w:p w:rsidR="005E6F00" w:rsidRPr="005E6F00" w:rsidRDefault="005E6F00" w:rsidP="005E6F00">
      <w:pPr>
        <w:ind w:firstLine="567"/>
        <w:jc w:val="both"/>
        <w:rPr>
          <w:rFonts w:eastAsia="Times New Roman"/>
          <w:sz w:val="22"/>
          <w:szCs w:val="22"/>
          <w:lang w:val="ru-RU" w:eastAsia="uk-UA"/>
        </w:rPr>
      </w:pP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Учасник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повинен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суворо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дотримуватися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правил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приймання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продуктів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що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отримує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їдальня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також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умов і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строків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зберігання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реалізації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продуктів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що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швидко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псуються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.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Відповідальність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за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безпеку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і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якість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продуктів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харчування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продовольчої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сировини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готової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продукції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покладається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на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учасника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що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забезпечує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харчування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учнів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.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Продовольчий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товар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сировина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повинна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мати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сертифікат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відповідності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якісне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посвідчення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>.</w:t>
      </w:r>
    </w:p>
    <w:p w:rsidR="005E6F00" w:rsidRPr="005E6F00" w:rsidRDefault="005E6F00" w:rsidP="005E6F00">
      <w:pPr>
        <w:ind w:firstLine="567"/>
        <w:jc w:val="both"/>
        <w:rPr>
          <w:rFonts w:eastAsia="Times New Roman"/>
          <w:sz w:val="22"/>
          <w:szCs w:val="22"/>
          <w:lang w:val="ru-RU" w:eastAsia="uk-UA"/>
        </w:rPr>
      </w:pP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Учасник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повинен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дотримуватись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умов і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термінів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зберігання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продуктів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харчування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технології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приготування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страв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правил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особистої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гігієни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працівників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харчоблоку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>.</w:t>
      </w:r>
    </w:p>
    <w:p w:rsidR="005E6F00" w:rsidRPr="005E6F00" w:rsidRDefault="005E6F00" w:rsidP="005E6F00">
      <w:pPr>
        <w:ind w:firstLine="567"/>
        <w:jc w:val="both"/>
        <w:rPr>
          <w:rFonts w:eastAsia="Times New Roman"/>
          <w:sz w:val="22"/>
          <w:szCs w:val="22"/>
          <w:lang w:val="ru-RU" w:eastAsia="uk-UA"/>
        </w:rPr>
      </w:pP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Приготування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готових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страв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для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їх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споживання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здійснюється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з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дотриманням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послідовності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поточності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технологічного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процесу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рецептури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також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відповідно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до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вимог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санітарного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законодавства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законодавства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про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безпечність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окремі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показники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якості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харчових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продуктів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норм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харчування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>.</w:t>
      </w:r>
    </w:p>
    <w:p w:rsidR="005E6F00" w:rsidRPr="005E6F00" w:rsidRDefault="005E6F00" w:rsidP="005E6F00">
      <w:pPr>
        <w:ind w:firstLine="567"/>
        <w:jc w:val="both"/>
        <w:rPr>
          <w:rFonts w:eastAsia="Times New Roman"/>
          <w:sz w:val="22"/>
          <w:szCs w:val="22"/>
          <w:lang w:val="ru-RU" w:eastAsia="uk-UA"/>
        </w:rPr>
      </w:pPr>
      <w:bookmarkStart w:id="14" w:name="n282"/>
      <w:bookmarkEnd w:id="14"/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Учасник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несе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відповідальність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за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зберігання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використання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денного запасу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продуктів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повноту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закладки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продуктів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і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вихід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страв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якість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і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своєчасне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приготування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їжі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дотримання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технології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виготовлення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відбір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зберігання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добової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проби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страв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додержання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правил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особистої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гігієни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санітарний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стан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приміщень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харчоблоку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>.</w:t>
      </w:r>
    </w:p>
    <w:p w:rsidR="005E6F00" w:rsidRPr="005E6F00" w:rsidRDefault="005E6F00" w:rsidP="005E6F00">
      <w:pPr>
        <w:ind w:firstLine="567"/>
        <w:jc w:val="both"/>
        <w:rPr>
          <w:rFonts w:eastAsia="Times New Roman"/>
          <w:sz w:val="22"/>
          <w:szCs w:val="22"/>
          <w:lang w:val="ru-RU" w:eastAsia="uk-UA"/>
        </w:rPr>
      </w:pPr>
      <w:bookmarkStart w:id="15" w:name="n283"/>
      <w:bookmarkEnd w:id="15"/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Під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час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приготування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страв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виробів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що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не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містять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глютену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слід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дотримуватися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вимог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щодо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запобігання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потраплянню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глютену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до таких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страв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>.</w:t>
      </w:r>
    </w:p>
    <w:p w:rsidR="005E6F00" w:rsidRPr="005E6F00" w:rsidRDefault="005E6F00" w:rsidP="005E6F00">
      <w:pPr>
        <w:ind w:firstLine="567"/>
        <w:jc w:val="both"/>
        <w:rPr>
          <w:rFonts w:eastAsia="Times New Roman"/>
          <w:sz w:val="22"/>
          <w:szCs w:val="22"/>
          <w:lang w:val="ru-RU" w:eastAsia="uk-UA"/>
        </w:rPr>
      </w:pPr>
      <w:r w:rsidRPr="005E6F00">
        <w:rPr>
          <w:rFonts w:eastAsia="Times New Roman"/>
          <w:sz w:val="22"/>
          <w:szCs w:val="22"/>
          <w:lang w:val="ru-RU" w:eastAsia="uk-UA"/>
        </w:rPr>
        <w:lastRenderedPageBreak/>
        <w:t xml:space="preserve">На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вимогу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замовника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учасник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повинен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представляти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документи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про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якість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безпечність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на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усі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продукти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харчування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які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використовуються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для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надання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послуг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>.</w:t>
      </w:r>
    </w:p>
    <w:p w:rsidR="005E6F00" w:rsidRPr="005E6F00" w:rsidRDefault="005E6F00" w:rsidP="005E6F00">
      <w:pPr>
        <w:ind w:firstLine="567"/>
        <w:jc w:val="both"/>
        <w:rPr>
          <w:rFonts w:eastAsia="Times New Roman"/>
          <w:sz w:val="22"/>
          <w:szCs w:val="22"/>
          <w:lang w:val="ru-RU" w:eastAsia="uk-UA"/>
        </w:rPr>
      </w:pP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Під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час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надання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послуг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приготування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їжі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учасник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забезпечує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безперешкодний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доступ на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харчоблок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працівникам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замовника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здійснюючим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контроль і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нагляд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для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проведення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перевірки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відповідності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виробництва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зберігання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транспортування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реалізації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і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використання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харчових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продуктів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>.</w:t>
      </w:r>
    </w:p>
    <w:p w:rsidR="005E6F00" w:rsidRPr="005E6F00" w:rsidRDefault="005E6F00" w:rsidP="005E6F00">
      <w:pPr>
        <w:ind w:firstLine="567"/>
        <w:jc w:val="both"/>
        <w:rPr>
          <w:rFonts w:eastAsia="Times New Roman"/>
          <w:sz w:val="22"/>
          <w:szCs w:val="22"/>
          <w:lang w:val="ru-RU" w:eastAsia="uk-UA"/>
        </w:rPr>
      </w:pP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Учасник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повинен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щодня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проводити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бракераж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готових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страв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за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участю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медичного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працівника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школи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чи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іншої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визначеної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керівником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закладу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відповідальною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за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проведення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бракеражу особою/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ами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відповідно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до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вимог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Постанови КМУ № 305. У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разі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встановлення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актування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бракеражем факту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неякісного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приготування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готових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страв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їх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заміна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повинна бути проведена не </w:t>
      </w:r>
      <w:proofErr w:type="spellStart"/>
      <w:proofErr w:type="gramStart"/>
      <w:r w:rsidRPr="005E6F00">
        <w:rPr>
          <w:rFonts w:eastAsia="Times New Roman"/>
          <w:sz w:val="22"/>
          <w:szCs w:val="22"/>
          <w:lang w:val="ru-RU" w:eastAsia="uk-UA"/>
        </w:rPr>
        <w:t>п</w:t>
      </w:r>
      <w:proofErr w:type="gramEnd"/>
      <w:r w:rsidRPr="005E6F00">
        <w:rPr>
          <w:rFonts w:eastAsia="Times New Roman"/>
          <w:sz w:val="22"/>
          <w:szCs w:val="22"/>
          <w:lang w:val="ru-RU" w:eastAsia="uk-UA"/>
        </w:rPr>
        <w:t>ізніше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ніж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протягом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двох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годин (у 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відповідності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до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вимог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п.24 постанови 305)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забезпечити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дотримання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вимог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щодо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відбору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 і 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зберігання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добових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проб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страв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>.</w:t>
      </w:r>
    </w:p>
    <w:p w:rsidR="005E6F00" w:rsidRPr="005E6F00" w:rsidRDefault="005E6F00" w:rsidP="005E6F00">
      <w:pPr>
        <w:ind w:firstLine="567"/>
        <w:jc w:val="both"/>
        <w:rPr>
          <w:rFonts w:eastAsia="Times New Roman"/>
          <w:sz w:val="22"/>
          <w:szCs w:val="22"/>
          <w:lang w:val="ru-RU" w:eastAsia="uk-UA"/>
        </w:rPr>
      </w:pP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Реалізація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(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видача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)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готових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страв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здійснюється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після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закінчення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їх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приготування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бракеражу.</w:t>
      </w:r>
    </w:p>
    <w:p w:rsidR="005E6F00" w:rsidRPr="005E6F00" w:rsidRDefault="005E6F00" w:rsidP="005E6F00">
      <w:pPr>
        <w:ind w:firstLine="567"/>
        <w:jc w:val="both"/>
        <w:rPr>
          <w:rFonts w:eastAsia="Times New Roman"/>
          <w:sz w:val="22"/>
          <w:szCs w:val="22"/>
          <w:lang w:val="ru-RU" w:eastAsia="uk-UA"/>
        </w:rPr>
      </w:pPr>
      <w:bookmarkStart w:id="16" w:name="n285"/>
      <w:bookmarkEnd w:id="16"/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Учасник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повинен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забезпечити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належне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санітарне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утримання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приміщення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харчоблоку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(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їдальні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),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технологічного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обладнання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інвентарю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>.</w:t>
      </w:r>
    </w:p>
    <w:p w:rsidR="005E6F00" w:rsidRPr="005E6F00" w:rsidRDefault="005E6F00" w:rsidP="005E6F00">
      <w:pPr>
        <w:ind w:firstLine="567"/>
        <w:jc w:val="both"/>
        <w:rPr>
          <w:rFonts w:eastAsia="Times New Roman"/>
          <w:sz w:val="22"/>
          <w:szCs w:val="22"/>
          <w:lang w:val="ru-RU" w:eastAsia="uk-UA"/>
        </w:rPr>
      </w:pP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Протягом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надання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послуг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учасник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повинен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забезпечувати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їдальню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достатньою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кількістю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столового та кухонного посуду, кухонного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інвентаря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спеціального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санітарного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одягу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миючими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і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дезінфікуючими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засобами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здійснювати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технічне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обслуговування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поточний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ремонт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обладнання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харчоблоку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здійснювати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централізоване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санітарного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одягу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вживати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заходи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щодо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забезпечення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дотримання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правил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пожежної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безпеки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>.</w:t>
      </w:r>
    </w:p>
    <w:p w:rsidR="005E6F00" w:rsidRPr="005E6F00" w:rsidRDefault="005E6F00" w:rsidP="005E6F00">
      <w:pPr>
        <w:ind w:firstLine="567"/>
        <w:jc w:val="both"/>
        <w:rPr>
          <w:rFonts w:eastAsia="Times New Roman"/>
          <w:sz w:val="22"/>
          <w:szCs w:val="22"/>
          <w:lang w:val="ru-RU" w:eastAsia="uk-UA"/>
        </w:rPr>
      </w:pPr>
      <w:proofErr w:type="spellStart"/>
      <w:proofErr w:type="gramStart"/>
      <w:r w:rsidRPr="005E6F00">
        <w:rPr>
          <w:rFonts w:eastAsia="Times New Roman"/>
          <w:sz w:val="22"/>
          <w:szCs w:val="22"/>
          <w:lang w:val="ru-RU" w:eastAsia="uk-UA"/>
        </w:rPr>
        <w:t>П</w:t>
      </w:r>
      <w:proofErr w:type="gramEnd"/>
      <w:r w:rsidRPr="005E6F00">
        <w:rPr>
          <w:rFonts w:eastAsia="Times New Roman"/>
          <w:sz w:val="22"/>
          <w:szCs w:val="22"/>
          <w:lang w:val="ru-RU" w:eastAsia="uk-UA"/>
        </w:rPr>
        <w:t>ід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час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надання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послуг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відповідальність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за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збереження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об’єктів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Замовника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їх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складових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дотримання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протипожежного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стану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вимог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безпеки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праці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покладається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на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Учасника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у т. ч.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Учасник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несе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у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повному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обсязі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відповідальність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за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дотримання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вимог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охорони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праці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виробничої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санітарії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електробезпеки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пожежної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безпеки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інших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робіт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необхідних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для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належного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надання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послуг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.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Учасник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зобов’язаний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здійснювати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відшкодування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завданих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збитків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майну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обладнанню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замовника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. </w:t>
      </w:r>
    </w:p>
    <w:p w:rsidR="005E6F00" w:rsidRPr="005E6F00" w:rsidRDefault="005E6F00" w:rsidP="005E6F00">
      <w:pPr>
        <w:ind w:firstLine="567"/>
        <w:jc w:val="both"/>
        <w:rPr>
          <w:rFonts w:eastAsia="Times New Roman"/>
          <w:sz w:val="22"/>
          <w:szCs w:val="22"/>
          <w:lang w:val="ru-RU" w:eastAsia="uk-UA"/>
        </w:rPr>
      </w:pP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Протягом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надання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послуг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учасник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повинен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забезпечувати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належний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санітарний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стан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харчоблоку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замовника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>.</w:t>
      </w:r>
    </w:p>
    <w:p w:rsidR="005E6F00" w:rsidRPr="005E6F00" w:rsidRDefault="005E6F00" w:rsidP="005E6F00">
      <w:pPr>
        <w:tabs>
          <w:tab w:val="left" w:pos="993"/>
        </w:tabs>
        <w:ind w:firstLine="567"/>
        <w:contextualSpacing/>
        <w:jc w:val="both"/>
        <w:rPr>
          <w:rFonts w:eastAsia="Times New Roman"/>
          <w:sz w:val="22"/>
          <w:szCs w:val="22"/>
          <w:lang w:val="ru-RU" w:eastAsia="uk-UA"/>
        </w:rPr>
      </w:pP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Учасник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несе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відповідальність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за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якість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та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безпеку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готової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продукції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яка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видається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до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споживання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згідно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норм чинного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законодавства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України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>.</w:t>
      </w:r>
    </w:p>
    <w:p w:rsidR="006F6A75" w:rsidRDefault="006F6A75" w:rsidP="005E6F00">
      <w:pPr>
        <w:ind w:hanging="2"/>
        <w:jc w:val="center"/>
        <w:rPr>
          <w:rFonts w:eastAsia="Times New Roman"/>
          <w:b/>
          <w:sz w:val="22"/>
          <w:szCs w:val="22"/>
          <w:lang w:val="ru-RU" w:eastAsia="uk-UA"/>
        </w:rPr>
      </w:pPr>
    </w:p>
    <w:p w:rsidR="005E6F00" w:rsidRPr="005E6F00" w:rsidRDefault="005E6F00" w:rsidP="005E6F00">
      <w:pPr>
        <w:ind w:hanging="2"/>
        <w:jc w:val="center"/>
        <w:rPr>
          <w:rFonts w:eastAsia="Times New Roman"/>
          <w:sz w:val="22"/>
          <w:szCs w:val="22"/>
          <w:lang w:val="ru-RU" w:eastAsia="uk-UA"/>
        </w:rPr>
      </w:pPr>
      <w:proofErr w:type="spellStart"/>
      <w:r w:rsidRPr="005E6F00">
        <w:rPr>
          <w:rFonts w:eastAsia="Times New Roman"/>
          <w:b/>
          <w:sz w:val="22"/>
          <w:szCs w:val="22"/>
          <w:lang w:val="ru-RU" w:eastAsia="uk-UA"/>
        </w:rPr>
        <w:t>Специфікація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</w:p>
    <w:p w:rsidR="005E6F00" w:rsidRPr="005E6F00" w:rsidRDefault="005E6F00" w:rsidP="005E6F00">
      <w:pPr>
        <w:ind w:hanging="2"/>
        <w:jc w:val="center"/>
        <w:rPr>
          <w:rFonts w:eastAsia="Times New Roman"/>
          <w:sz w:val="22"/>
          <w:szCs w:val="22"/>
          <w:lang w:eastAsia="uk-UA"/>
        </w:rPr>
      </w:pPr>
      <w:r w:rsidRPr="005E6F00">
        <w:rPr>
          <w:rFonts w:eastAsia="Times New Roman"/>
          <w:b/>
          <w:bCs/>
          <w:sz w:val="22"/>
          <w:szCs w:val="22"/>
          <w:lang w:eastAsia="uk-UA"/>
        </w:rPr>
        <w:t>МІСЦЕ ТА ОБСЯГ НАДАННЯ ПОСЛУГИ З ОРГАНІЗАЦІЇ ХАРЧУВАННЯ</w:t>
      </w:r>
    </w:p>
    <w:p w:rsidR="005E6F00" w:rsidRPr="005E6F00" w:rsidRDefault="005E6F00" w:rsidP="005E6F00">
      <w:pPr>
        <w:ind w:hanging="2"/>
        <w:jc w:val="center"/>
        <w:rPr>
          <w:rFonts w:eastAsia="Times New Roman"/>
          <w:bCs/>
          <w:i/>
          <w:sz w:val="22"/>
          <w:szCs w:val="22"/>
          <w:lang w:eastAsia="uk-UA"/>
        </w:rPr>
      </w:pPr>
      <w:r w:rsidRPr="005E6F00">
        <w:rPr>
          <w:rFonts w:eastAsia="Times New Roman"/>
          <w:bCs/>
          <w:i/>
          <w:sz w:val="22"/>
          <w:szCs w:val="22"/>
          <w:lang w:eastAsia="uk-UA"/>
        </w:rPr>
        <w:t xml:space="preserve">Послуги з організації шкільного харчування на 2025 рік (аутсорсинг) </w:t>
      </w:r>
    </w:p>
    <w:p w:rsidR="005E6F00" w:rsidRPr="005E6F00" w:rsidRDefault="005E6F00" w:rsidP="005E6F00">
      <w:pPr>
        <w:ind w:hanging="2"/>
        <w:jc w:val="center"/>
        <w:rPr>
          <w:rFonts w:eastAsia="Times New Roman"/>
          <w:bCs/>
          <w:i/>
          <w:sz w:val="22"/>
          <w:szCs w:val="22"/>
          <w:lang w:eastAsia="uk-UA"/>
        </w:rPr>
      </w:pPr>
      <w:r w:rsidRPr="005E6F00">
        <w:rPr>
          <w:rFonts w:eastAsia="Times New Roman"/>
          <w:bCs/>
          <w:i/>
          <w:sz w:val="22"/>
          <w:szCs w:val="22"/>
          <w:lang w:eastAsia="uk-UA"/>
        </w:rPr>
        <w:t>код ДК 021:2015-55320000-9 Послуги з організації харчування</w:t>
      </w:r>
    </w:p>
    <w:p w:rsidR="005E6F00" w:rsidRPr="005E6F00" w:rsidRDefault="005E6F00" w:rsidP="005E6F00">
      <w:pPr>
        <w:ind w:hanging="2"/>
        <w:jc w:val="center"/>
        <w:rPr>
          <w:rFonts w:eastAsia="Times New Roman"/>
          <w:b/>
          <w:sz w:val="22"/>
          <w:szCs w:val="22"/>
          <w:lang w:val="ru-RU" w:eastAsia="uk-UA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"/>
        <w:gridCol w:w="1710"/>
        <w:gridCol w:w="2026"/>
        <w:gridCol w:w="1276"/>
        <w:gridCol w:w="2025"/>
        <w:gridCol w:w="1944"/>
      </w:tblGrid>
      <w:tr w:rsidR="005E6F00" w:rsidRPr="005E6F00" w:rsidTr="000674FC">
        <w:trPr>
          <w:trHeight w:val="1452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F00" w:rsidRPr="005E6F00" w:rsidRDefault="005E6F00" w:rsidP="005E6F00">
            <w:pPr>
              <w:ind w:hanging="2"/>
              <w:jc w:val="center"/>
              <w:rPr>
                <w:rFonts w:eastAsia="Times New Roman"/>
                <w:b/>
                <w:sz w:val="20"/>
                <w:lang w:eastAsia="uk-UA"/>
              </w:rPr>
            </w:pPr>
            <w:r w:rsidRPr="005E6F00">
              <w:rPr>
                <w:rFonts w:eastAsia="Times New Roman"/>
                <w:b/>
                <w:sz w:val="20"/>
                <w:lang w:eastAsia="uk-UA"/>
              </w:rPr>
              <w:t>№</w:t>
            </w:r>
          </w:p>
          <w:p w:rsidR="005E6F00" w:rsidRPr="005E6F00" w:rsidRDefault="005E6F00" w:rsidP="005E6F00">
            <w:pPr>
              <w:ind w:hanging="2"/>
              <w:jc w:val="center"/>
              <w:rPr>
                <w:rFonts w:eastAsia="Times New Roman"/>
                <w:b/>
                <w:sz w:val="20"/>
                <w:lang w:eastAsia="uk-UA"/>
              </w:rPr>
            </w:pPr>
            <w:r w:rsidRPr="005E6F00">
              <w:rPr>
                <w:rFonts w:eastAsia="Times New Roman"/>
                <w:b/>
                <w:sz w:val="20"/>
                <w:lang w:eastAsia="uk-UA"/>
              </w:rPr>
              <w:t>з/п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F00" w:rsidRPr="005E6F00" w:rsidRDefault="005E6F00" w:rsidP="005E6F00">
            <w:pPr>
              <w:ind w:hanging="2"/>
              <w:jc w:val="center"/>
              <w:rPr>
                <w:rFonts w:eastAsia="Times New Roman"/>
                <w:b/>
                <w:sz w:val="20"/>
                <w:lang w:eastAsia="uk-UA"/>
              </w:rPr>
            </w:pPr>
            <w:r w:rsidRPr="005E6F00">
              <w:rPr>
                <w:rFonts w:eastAsia="Times New Roman"/>
                <w:b/>
                <w:sz w:val="20"/>
                <w:lang w:eastAsia="uk-UA"/>
              </w:rPr>
              <w:t>Повне найменування навчального закладу  (код згідно з ЄДРПОУ)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F00" w:rsidRPr="005E6F00" w:rsidRDefault="005E6F00" w:rsidP="005E6F00">
            <w:pPr>
              <w:ind w:right="226" w:hanging="2"/>
              <w:jc w:val="center"/>
              <w:rPr>
                <w:rFonts w:eastAsia="Times New Roman"/>
                <w:b/>
                <w:sz w:val="20"/>
                <w:lang w:eastAsia="uk-UA"/>
              </w:rPr>
            </w:pPr>
            <w:r w:rsidRPr="005E6F00">
              <w:rPr>
                <w:rFonts w:eastAsia="Times New Roman"/>
                <w:b/>
                <w:sz w:val="20"/>
                <w:lang w:eastAsia="uk-UA"/>
              </w:rPr>
              <w:t>Адреса фактичного місцезнаходження навчального закладу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F00" w:rsidRPr="005E6F00" w:rsidRDefault="005E6F00" w:rsidP="005E6F00">
            <w:pPr>
              <w:ind w:left="-79" w:right="-164" w:hanging="2"/>
              <w:jc w:val="center"/>
              <w:rPr>
                <w:rFonts w:eastAsia="Times New Roman"/>
                <w:b/>
                <w:sz w:val="20"/>
                <w:lang w:eastAsia="uk-UA"/>
              </w:rPr>
            </w:pPr>
            <w:r w:rsidRPr="005E6F00">
              <w:rPr>
                <w:rFonts w:eastAsia="Times New Roman"/>
                <w:b/>
                <w:sz w:val="20"/>
                <w:lang w:eastAsia="uk-UA"/>
              </w:rPr>
              <w:t>Кількість днів харчування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F00" w:rsidRPr="005E6F00" w:rsidRDefault="005E6F00" w:rsidP="005E6F00">
            <w:pPr>
              <w:jc w:val="center"/>
              <w:rPr>
                <w:rFonts w:eastAsia="Times New Roman"/>
                <w:b/>
                <w:sz w:val="20"/>
                <w:lang w:eastAsia="uk-UA"/>
              </w:rPr>
            </w:pPr>
            <w:r w:rsidRPr="005E6F00">
              <w:rPr>
                <w:rFonts w:eastAsia="Times New Roman"/>
                <w:b/>
                <w:sz w:val="20"/>
                <w:lang w:eastAsia="uk-UA"/>
              </w:rPr>
              <w:t>*Кількість учнів</w:t>
            </w:r>
          </w:p>
          <w:p w:rsidR="005E6F00" w:rsidRPr="005E6F00" w:rsidRDefault="005E6F00" w:rsidP="005E6F00">
            <w:pPr>
              <w:spacing w:after="160" w:line="259" w:lineRule="auto"/>
              <w:ind w:hanging="2"/>
              <w:jc w:val="center"/>
              <w:rPr>
                <w:rFonts w:eastAsia="Times New Roman"/>
                <w:b/>
                <w:sz w:val="20"/>
                <w:lang w:eastAsia="uk-UA"/>
              </w:rPr>
            </w:pPr>
            <w:r w:rsidRPr="005E6F00">
              <w:rPr>
                <w:rFonts w:eastAsia="Times New Roman"/>
                <w:b/>
                <w:sz w:val="20"/>
                <w:lang w:eastAsia="uk-UA"/>
              </w:rPr>
              <w:t>від 6 до 11 років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5E6F00" w:rsidRPr="005E6F00" w:rsidRDefault="005E6F00" w:rsidP="005E6F00">
            <w:pPr>
              <w:jc w:val="center"/>
              <w:rPr>
                <w:rFonts w:eastAsia="Times New Roman"/>
                <w:b/>
                <w:sz w:val="20"/>
                <w:lang w:eastAsia="uk-UA"/>
              </w:rPr>
            </w:pPr>
            <w:r w:rsidRPr="005E6F00">
              <w:rPr>
                <w:rFonts w:eastAsia="Times New Roman"/>
                <w:b/>
                <w:sz w:val="20"/>
                <w:lang w:eastAsia="uk-UA"/>
              </w:rPr>
              <w:t xml:space="preserve">Кількість </w:t>
            </w:r>
            <w:proofErr w:type="spellStart"/>
            <w:r w:rsidRPr="005E6F00">
              <w:rPr>
                <w:rFonts w:eastAsia="Times New Roman"/>
                <w:b/>
                <w:sz w:val="20"/>
                <w:lang w:eastAsia="uk-UA"/>
              </w:rPr>
              <w:t>дітоднів</w:t>
            </w:r>
            <w:proofErr w:type="spellEnd"/>
          </w:p>
          <w:p w:rsidR="005E6F00" w:rsidRPr="005E6F00" w:rsidRDefault="005E6F00" w:rsidP="005E6F00">
            <w:pPr>
              <w:spacing w:after="160" w:line="259" w:lineRule="auto"/>
              <w:ind w:hanging="2"/>
              <w:jc w:val="center"/>
              <w:rPr>
                <w:rFonts w:eastAsia="Times New Roman"/>
                <w:b/>
                <w:sz w:val="20"/>
                <w:lang w:eastAsia="uk-UA"/>
              </w:rPr>
            </w:pPr>
            <w:r w:rsidRPr="005E6F00">
              <w:rPr>
                <w:rFonts w:eastAsia="Times New Roman"/>
                <w:b/>
                <w:sz w:val="20"/>
                <w:lang w:eastAsia="uk-UA"/>
              </w:rPr>
              <w:t>від 6  до 11 років</w:t>
            </w:r>
          </w:p>
        </w:tc>
      </w:tr>
      <w:tr w:rsidR="005E6F00" w:rsidRPr="005E6F00" w:rsidTr="000674FC"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F00" w:rsidRPr="005E6F00" w:rsidRDefault="005E6F00" w:rsidP="005E6F00">
            <w:pPr>
              <w:ind w:hanging="2"/>
              <w:jc w:val="center"/>
              <w:rPr>
                <w:rFonts w:eastAsia="Times New Roman"/>
                <w:b/>
                <w:bCs/>
                <w:sz w:val="22"/>
                <w:szCs w:val="22"/>
                <w:lang w:eastAsia="uk-UA"/>
              </w:rPr>
            </w:pPr>
            <w:r w:rsidRPr="005E6F00">
              <w:rPr>
                <w:rFonts w:eastAsia="Times New Roman"/>
                <w:b/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F00" w:rsidRPr="005E6F00" w:rsidRDefault="005E6F00" w:rsidP="005E6F00">
            <w:pPr>
              <w:ind w:hanging="2"/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r w:rsidRPr="005E6F00">
              <w:rPr>
                <w:rFonts w:eastAsia="Times New Roman"/>
                <w:sz w:val="22"/>
                <w:szCs w:val="22"/>
                <w:lang w:eastAsia="uk-UA"/>
              </w:rPr>
              <w:t xml:space="preserve">Смілянська загальноосвітня школа І-ІІІ ступенів №7 Смілянської міської ради </w:t>
            </w:r>
          </w:p>
          <w:p w:rsidR="005E6F00" w:rsidRPr="005E6F00" w:rsidRDefault="005E6F00" w:rsidP="005E6F00">
            <w:pPr>
              <w:ind w:hanging="2"/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r w:rsidRPr="005E6F00">
              <w:rPr>
                <w:rFonts w:eastAsia="Times New Roman"/>
                <w:sz w:val="22"/>
                <w:szCs w:val="22"/>
                <w:lang w:eastAsia="uk-UA"/>
              </w:rPr>
              <w:t>Черкаської обл.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F00" w:rsidRPr="005E6F00" w:rsidRDefault="005E6F00" w:rsidP="005E6F00">
            <w:pPr>
              <w:ind w:hanging="2"/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r w:rsidRPr="005E6F00">
              <w:rPr>
                <w:rFonts w:eastAsia="Times New Roman"/>
                <w:sz w:val="22"/>
                <w:szCs w:val="22"/>
                <w:lang w:eastAsia="uk-UA"/>
              </w:rPr>
              <w:t xml:space="preserve">Україна, 20706, Черкаська обл., </w:t>
            </w:r>
            <w:proofErr w:type="spellStart"/>
            <w:r w:rsidRPr="005E6F00">
              <w:rPr>
                <w:rFonts w:eastAsia="Times New Roman"/>
                <w:sz w:val="22"/>
                <w:szCs w:val="22"/>
                <w:lang w:eastAsia="uk-UA"/>
              </w:rPr>
              <w:t>м.Сміла</w:t>
            </w:r>
            <w:proofErr w:type="spellEnd"/>
            <w:r w:rsidRPr="005E6F00">
              <w:rPr>
                <w:rFonts w:eastAsia="Times New Roman"/>
                <w:sz w:val="22"/>
                <w:szCs w:val="22"/>
                <w:lang w:eastAsia="uk-UA"/>
              </w:rPr>
              <w:t>,</w:t>
            </w:r>
          </w:p>
          <w:p w:rsidR="005E6F00" w:rsidRPr="005E6F00" w:rsidRDefault="005E6F00" w:rsidP="005E6F00">
            <w:pPr>
              <w:ind w:hanging="2"/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r w:rsidRPr="005E6F00">
              <w:rPr>
                <w:rFonts w:eastAsia="Times New Roman"/>
                <w:sz w:val="22"/>
                <w:szCs w:val="22"/>
                <w:lang w:eastAsia="uk-UA"/>
              </w:rPr>
              <w:t xml:space="preserve">вул. Богдана Хмельницького, </w:t>
            </w:r>
          </w:p>
          <w:p w:rsidR="005E6F00" w:rsidRPr="005E6F00" w:rsidRDefault="005E6F00" w:rsidP="005E6F00">
            <w:pPr>
              <w:ind w:hanging="2"/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r w:rsidRPr="005E6F00">
              <w:rPr>
                <w:rFonts w:eastAsia="Times New Roman"/>
                <w:sz w:val="22"/>
                <w:szCs w:val="22"/>
                <w:lang w:eastAsia="uk-UA"/>
              </w:rPr>
              <w:t>буд. 51 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F00" w:rsidRPr="005E6F00" w:rsidRDefault="005E6F00" w:rsidP="005E6F00">
            <w:pPr>
              <w:ind w:right="-164" w:hanging="2"/>
              <w:jc w:val="center"/>
              <w:rPr>
                <w:rFonts w:eastAsia="Times New Roman"/>
                <w:b/>
                <w:sz w:val="22"/>
                <w:szCs w:val="22"/>
                <w:lang w:eastAsia="uk-UA"/>
              </w:rPr>
            </w:pPr>
            <w:r w:rsidRPr="005E6F00">
              <w:rPr>
                <w:rFonts w:eastAsia="Times New Roman"/>
                <w:b/>
                <w:sz w:val="22"/>
                <w:szCs w:val="22"/>
                <w:lang w:eastAsia="uk-UA"/>
              </w:rPr>
              <w:t>61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F00" w:rsidRPr="005E6F00" w:rsidRDefault="005E6F00" w:rsidP="005E6F00">
            <w:pPr>
              <w:ind w:hanging="2"/>
              <w:jc w:val="center"/>
              <w:rPr>
                <w:rFonts w:eastAsia="Times New Roman"/>
                <w:b/>
                <w:sz w:val="22"/>
                <w:szCs w:val="22"/>
                <w:lang w:eastAsia="uk-UA"/>
              </w:rPr>
            </w:pPr>
            <w:r w:rsidRPr="005E6F00">
              <w:rPr>
                <w:rFonts w:eastAsia="Times New Roman"/>
                <w:b/>
                <w:sz w:val="22"/>
                <w:szCs w:val="22"/>
                <w:lang w:eastAsia="uk-UA"/>
              </w:rPr>
              <w:t>278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F00" w:rsidRPr="005E6F00" w:rsidRDefault="005E6F00" w:rsidP="005E6F00">
            <w:pPr>
              <w:ind w:hanging="2"/>
              <w:jc w:val="center"/>
              <w:rPr>
                <w:rFonts w:eastAsia="Times New Roman"/>
                <w:b/>
                <w:sz w:val="22"/>
                <w:szCs w:val="22"/>
                <w:lang w:eastAsia="uk-UA"/>
              </w:rPr>
            </w:pPr>
            <w:r w:rsidRPr="005E6F00">
              <w:rPr>
                <w:rFonts w:eastAsia="Times New Roman"/>
                <w:b/>
                <w:sz w:val="22"/>
                <w:szCs w:val="22"/>
                <w:lang w:eastAsia="uk-UA"/>
              </w:rPr>
              <w:t>16110</w:t>
            </w:r>
          </w:p>
        </w:tc>
      </w:tr>
      <w:tr w:rsidR="005E6F00" w:rsidRPr="005E6F00" w:rsidTr="000674FC"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F00" w:rsidRPr="005E6F00" w:rsidRDefault="005E6F00" w:rsidP="005E6F00">
            <w:pPr>
              <w:ind w:hanging="2"/>
              <w:jc w:val="center"/>
              <w:rPr>
                <w:rFonts w:eastAsia="Times New Roman"/>
                <w:b/>
                <w:sz w:val="22"/>
                <w:szCs w:val="22"/>
                <w:lang w:eastAsia="uk-UA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F00" w:rsidRPr="005E6F00" w:rsidRDefault="005E6F00" w:rsidP="005E6F00">
            <w:pPr>
              <w:ind w:hanging="2"/>
              <w:jc w:val="center"/>
              <w:rPr>
                <w:rFonts w:eastAsia="Times New Roman"/>
                <w:b/>
                <w:sz w:val="22"/>
                <w:szCs w:val="22"/>
                <w:lang w:eastAsia="uk-UA"/>
              </w:rPr>
            </w:pPr>
            <w:r w:rsidRPr="005E6F00">
              <w:rPr>
                <w:rFonts w:eastAsia="Times New Roman"/>
                <w:b/>
                <w:bCs/>
                <w:sz w:val="22"/>
                <w:szCs w:val="22"/>
                <w:lang w:eastAsia="uk-UA"/>
              </w:rPr>
              <w:t>Усього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F00" w:rsidRPr="005E6F00" w:rsidRDefault="005E6F00" w:rsidP="005E6F00">
            <w:pPr>
              <w:ind w:hanging="2"/>
              <w:jc w:val="center"/>
              <w:rPr>
                <w:rFonts w:eastAsia="Times New Roman"/>
                <w:b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F00" w:rsidRPr="005E6F00" w:rsidRDefault="005E6F00" w:rsidP="005E6F00">
            <w:pPr>
              <w:ind w:right="-164" w:hanging="2"/>
              <w:jc w:val="center"/>
              <w:rPr>
                <w:rFonts w:eastAsia="Times New Roman"/>
                <w:b/>
                <w:sz w:val="22"/>
                <w:szCs w:val="22"/>
                <w:lang w:eastAsia="uk-UA"/>
              </w:rPr>
            </w:pPr>
            <w:r w:rsidRPr="005E6F00">
              <w:rPr>
                <w:rFonts w:eastAsia="Times New Roman"/>
                <w:b/>
                <w:sz w:val="22"/>
                <w:szCs w:val="22"/>
                <w:lang w:eastAsia="uk-UA"/>
              </w:rPr>
              <w:t>61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F00" w:rsidRPr="005E6F00" w:rsidRDefault="005E6F00" w:rsidP="005E6F00">
            <w:pPr>
              <w:ind w:hanging="2"/>
              <w:jc w:val="center"/>
              <w:rPr>
                <w:rFonts w:eastAsia="Times New Roman"/>
                <w:b/>
                <w:sz w:val="22"/>
                <w:szCs w:val="22"/>
                <w:lang w:eastAsia="uk-UA"/>
              </w:rPr>
            </w:pPr>
            <w:r w:rsidRPr="005E6F00">
              <w:rPr>
                <w:rFonts w:eastAsia="Times New Roman"/>
                <w:b/>
                <w:sz w:val="22"/>
                <w:szCs w:val="22"/>
                <w:lang w:eastAsia="uk-UA"/>
              </w:rPr>
              <w:t>278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F00" w:rsidRPr="005E6F00" w:rsidRDefault="005E6F00" w:rsidP="005E6F00">
            <w:pPr>
              <w:ind w:hanging="2"/>
              <w:jc w:val="center"/>
              <w:rPr>
                <w:rFonts w:eastAsia="Times New Roman"/>
                <w:b/>
                <w:sz w:val="22"/>
                <w:szCs w:val="22"/>
                <w:lang w:eastAsia="uk-UA"/>
              </w:rPr>
            </w:pPr>
            <w:r w:rsidRPr="005E6F00">
              <w:rPr>
                <w:rFonts w:eastAsia="Times New Roman"/>
                <w:b/>
                <w:sz w:val="22"/>
                <w:szCs w:val="22"/>
                <w:lang w:eastAsia="uk-UA"/>
              </w:rPr>
              <w:t>16110</w:t>
            </w:r>
          </w:p>
        </w:tc>
      </w:tr>
    </w:tbl>
    <w:p w:rsidR="005E6F00" w:rsidRPr="005E6F00" w:rsidRDefault="005E6F00" w:rsidP="005E6F00">
      <w:pPr>
        <w:ind w:hanging="2"/>
        <w:jc w:val="center"/>
        <w:rPr>
          <w:rFonts w:eastAsia="Times New Roman"/>
          <w:b/>
          <w:sz w:val="22"/>
          <w:szCs w:val="22"/>
          <w:lang w:val="ru-RU" w:eastAsia="uk-UA"/>
        </w:rPr>
      </w:pPr>
    </w:p>
    <w:p w:rsidR="005E6F00" w:rsidRPr="005E6F00" w:rsidRDefault="005E6F00" w:rsidP="005E6F00">
      <w:pPr>
        <w:ind w:hanging="2"/>
        <w:rPr>
          <w:rFonts w:eastAsia="Times New Roman"/>
          <w:b/>
          <w:sz w:val="22"/>
          <w:szCs w:val="22"/>
          <w:lang w:val="ru-RU" w:eastAsia="uk-UA"/>
        </w:rPr>
      </w:pPr>
      <w:r w:rsidRPr="005E6F00">
        <w:rPr>
          <w:rFonts w:eastAsia="Times New Roman"/>
          <w:b/>
          <w:sz w:val="22"/>
          <w:szCs w:val="22"/>
          <w:lang w:val="ru-RU" w:eastAsia="uk-UA"/>
        </w:rPr>
        <w:t>*</w:t>
      </w:r>
      <w:proofErr w:type="spellStart"/>
      <w:r w:rsidRPr="005E6F00">
        <w:rPr>
          <w:rFonts w:eastAsia="Times New Roman"/>
          <w:b/>
          <w:sz w:val="22"/>
          <w:szCs w:val="22"/>
          <w:lang w:val="ru-RU" w:eastAsia="uk-UA"/>
        </w:rPr>
        <w:t>Кількість</w:t>
      </w:r>
      <w:proofErr w:type="spellEnd"/>
      <w:r w:rsidRPr="005E6F00">
        <w:rPr>
          <w:rFonts w:eastAsia="Times New Roman"/>
          <w:b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b/>
          <w:sz w:val="22"/>
          <w:szCs w:val="22"/>
          <w:lang w:val="ru-RU" w:eastAsia="uk-UA"/>
        </w:rPr>
        <w:t>учнів</w:t>
      </w:r>
      <w:proofErr w:type="spellEnd"/>
      <w:r w:rsidRPr="005E6F00">
        <w:rPr>
          <w:rFonts w:eastAsia="Times New Roman"/>
          <w:b/>
          <w:sz w:val="22"/>
          <w:szCs w:val="22"/>
          <w:lang w:val="ru-RU" w:eastAsia="uk-UA"/>
        </w:rPr>
        <w:t xml:space="preserve"> на </w:t>
      </w:r>
      <w:proofErr w:type="spellStart"/>
      <w:r w:rsidRPr="005E6F00">
        <w:rPr>
          <w:rFonts w:eastAsia="Times New Roman"/>
          <w:b/>
          <w:sz w:val="22"/>
          <w:szCs w:val="22"/>
          <w:lang w:val="ru-RU" w:eastAsia="uk-UA"/>
        </w:rPr>
        <w:t>харчування</w:t>
      </w:r>
      <w:proofErr w:type="spellEnd"/>
      <w:r w:rsidRPr="005E6F00">
        <w:rPr>
          <w:rFonts w:eastAsia="Times New Roman"/>
          <w:b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b/>
          <w:sz w:val="22"/>
          <w:szCs w:val="22"/>
          <w:lang w:val="ru-RU" w:eastAsia="uk-UA"/>
        </w:rPr>
        <w:t>узгоджується</w:t>
      </w:r>
      <w:proofErr w:type="spellEnd"/>
      <w:r w:rsidRPr="005E6F00">
        <w:rPr>
          <w:rFonts w:eastAsia="Times New Roman"/>
          <w:b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b/>
          <w:sz w:val="22"/>
          <w:szCs w:val="22"/>
          <w:lang w:val="ru-RU" w:eastAsia="uk-UA"/>
        </w:rPr>
        <w:t>замовником</w:t>
      </w:r>
      <w:proofErr w:type="spellEnd"/>
      <w:r w:rsidRPr="005E6F00">
        <w:rPr>
          <w:rFonts w:eastAsia="Times New Roman"/>
          <w:b/>
          <w:sz w:val="22"/>
          <w:szCs w:val="22"/>
          <w:lang w:val="ru-RU" w:eastAsia="uk-UA"/>
        </w:rPr>
        <w:t xml:space="preserve"> кожного дня.</w:t>
      </w:r>
    </w:p>
    <w:p w:rsidR="005E6F00" w:rsidRPr="005E6F00" w:rsidRDefault="005E6F00" w:rsidP="005E6F00">
      <w:pPr>
        <w:ind w:hanging="2"/>
        <w:jc w:val="center"/>
        <w:rPr>
          <w:rFonts w:eastAsia="Times New Roman"/>
          <w:b/>
          <w:sz w:val="22"/>
          <w:szCs w:val="22"/>
          <w:lang w:val="ru-RU" w:eastAsia="uk-UA"/>
        </w:rPr>
      </w:pPr>
    </w:p>
    <w:p w:rsidR="005E6F00" w:rsidRPr="005E6F00" w:rsidRDefault="005E6F00" w:rsidP="005E6F00">
      <w:pPr>
        <w:ind w:hanging="2"/>
        <w:jc w:val="center"/>
        <w:rPr>
          <w:rFonts w:eastAsia="Times New Roman"/>
          <w:b/>
          <w:sz w:val="22"/>
          <w:szCs w:val="22"/>
          <w:lang w:val="ru-RU" w:eastAsia="uk-UA"/>
        </w:rPr>
      </w:pPr>
    </w:p>
    <w:p w:rsidR="005E6F00" w:rsidRPr="005E6F00" w:rsidRDefault="005E6F00" w:rsidP="005E6F00">
      <w:pPr>
        <w:ind w:hanging="2"/>
        <w:jc w:val="center"/>
        <w:rPr>
          <w:rFonts w:eastAsia="Times New Roman"/>
          <w:b/>
          <w:sz w:val="22"/>
          <w:szCs w:val="22"/>
          <w:lang w:val="ru-RU" w:eastAsia="uk-UA"/>
        </w:rPr>
      </w:pPr>
    </w:p>
    <w:p w:rsidR="005E6F00" w:rsidRPr="005E6F00" w:rsidRDefault="005E6F00" w:rsidP="005E6F00">
      <w:pPr>
        <w:widowControl w:val="0"/>
        <w:spacing w:after="160" w:line="259" w:lineRule="auto"/>
        <w:ind w:right="120" w:firstLine="284"/>
        <w:contextualSpacing/>
        <w:rPr>
          <w:rFonts w:eastAsia="Times New Roman"/>
          <w:sz w:val="22"/>
          <w:szCs w:val="22"/>
          <w:lang w:val="ru-RU" w:eastAsia="uk-UA"/>
        </w:rPr>
      </w:pPr>
      <w:r w:rsidRPr="005E6F00">
        <w:rPr>
          <w:rFonts w:eastAsia="Times New Roman"/>
          <w:sz w:val="22"/>
          <w:szCs w:val="22"/>
          <w:lang w:val="ru-RU" w:eastAsia="uk-UA"/>
        </w:rPr>
        <w:t xml:space="preserve">В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закладі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необхідно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організувати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харчування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учнів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вартість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якого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не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може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перевищувати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граничну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вартістю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харчування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за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віковими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категоріями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згідно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proofErr w:type="gramStart"/>
      <w:r w:rsidRPr="005E6F00">
        <w:rPr>
          <w:rFonts w:eastAsia="Times New Roman"/>
          <w:sz w:val="22"/>
          <w:szCs w:val="22"/>
          <w:lang w:val="ru-RU" w:eastAsia="uk-UA"/>
        </w:rPr>
        <w:t>р</w:t>
      </w:r>
      <w:proofErr w:type="gramEnd"/>
      <w:r w:rsidRPr="005E6F00">
        <w:rPr>
          <w:rFonts w:eastAsia="Times New Roman"/>
          <w:sz w:val="22"/>
          <w:szCs w:val="22"/>
          <w:lang w:val="ru-RU" w:eastAsia="uk-UA"/>
        </w:rPr>
        <w:t>ішення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Смілянської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міської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ради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від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25.12.2024 № 90-3/VІІІ  «Про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встановлення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вартості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харчування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в закладах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освіти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на 2025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рік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>».</w:t>
      </w:r>
    </w:p>
    <w:p w:rsidR="005E6F00" w:rsidRPr="005E6F00" w:rsidRDefault="005E6F00" w:rsidP="005E6F00">
      <w:pPr>
        <w:spacing w:after="160" w:line="259" w:lineRule="auto"/>
        <w:ind w:firstLine="284"/>
        <w:contextualSpacing/>
        <w:jc w:val="both"/>
        <w:rPr>
          <w:rFonts w:eastAsia="Times New Roman"/>
          <w:sz w:val="22"/>
          <w:szCs w:val="22"/>
          <w:lang w:val="ru-RU" w:eastAsia="uk-UA"/>
        </w:rPr>
      </w:pP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Вартість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gramStart"/>
      <w:r w:rsidRPr="005E6F00">
        <w:rPr>
          <w:rFonts w:eastAsia="Times New Roman"/>
          <w:sz w:val="22"/>
          <w:szCs w:val="22"/>
          <w:lang w:val="ru-RU" w:eastAsia="uk-UA"/>
        </w:rPr>
        <w:t>одноразового</w:t>
      </w:r>
      <w:proofErr w:type="gram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гарячого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харчування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на 1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учня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в день становить:  для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дітей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від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6 до 11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років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– 50,20 грн.;</w:t>
      </w:r>
    </w:p>
    <w:p w:rsidR="005E6F00" w:rsidRPr="005E6F00" w:rsidRDefault="005E6F00" w:rsidP="005E6F00">
      <w:pPr>
        <w:widowControl w:val="0"/>
        <w:spacing w:after="160" w:line="259" w:lineRule="auto"/>
        <w:ind w:right="120"/>
        <w:contextualSpacing/>
        <w:jc w:val="both"/>
        <w:rPr>
          <w:rFonts w:eastAsia="Times New Roman"/>
          <w:sz w:val="22"/>
          <w:szCs w:val="22"/>
          <w:lang w:val="ru-RU" w:eastAsia="uk-UA"/>
        </w:rPr>
      </w:pPr>
    </w:p>
    <w:p w:rsidR="005E6F00" w:rsidRPr="005E6F00" w:rsidRDefault="005E6F00" w:rsidP="005E6F00">
      <w:pPr>
        <w:tabs>
          <w:tab w:val="left" w:pos="851"/>
        </w:tabs>
        <w:ind w:firstLine="567"/>
        <w:jc w:val="both"/>
        <w:rPr>
          <w:rFonts w:eastAsia="Times New Roman"/>
          <w:sz w:val="22"/>
          <w:szCs w:val="22"/>
          <w:lang w:val="ru-RU" w:eastAsia="uk-UA"/>
        </w:rPr>
      </w:pP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lastRenderedPageBreak/>
        <w:t>Остаточні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фінансові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розрахунки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Замовник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проводить по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кількості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дітей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які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харчувались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,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після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надання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відповідних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 xml:space="preserve"> </w:t>
      </w:r>
      <w:proofErr w:type="spellStart"/>
      <w:r w:rsidRPr="005E6F00">
        <w:rPr>
          <w:rFonts w:eastAsia="Times New Roman"/>
          <w:sz w:val="22"/>
          <w:szCs w:val="22"/>
          <w:lang w:val="ru-RU" w:eastAsia="uk-UA"/>
        </w:rPr>
        <w:t>документів</w:t>
      </w:r>
      <w:proofErr w:type="spellEnd"/>
      <w:r w:rsidRPr="005E6F00">
        <w:rPr>
          <w:rFonts w:eastAsia="Times New Roman"/>
          <w:sz w:val="22"/>
          <w:szCs w:val="22"/>
          <w:lang w:val="ru-RU" w:eastAsia="uk-UA"/>
        </w:rPr>
        <w:t>.</w:t>
      </w:r>
    </w:p>
    <w:p w:rsidR="005E6F00" w:rsidRPr="005E6F00" w:rsidRDefault="005E6F00" w:rsidP="005E6F00">
      <w:pPr>
        <w:ind w:left="6480"/>
        <w:jc w:val="right"/>
        <w:rPr>
          <w:rFonts w:eastAsia="Times New Roman"/>
          <w:b/>
          <w:bCs/>
          <w:i/>
          <w:iCs/>
          <w:color w:val="000000"/>
          <w:szCs w:val="24"/>
          <w:lang w:eastAsia="uk-UA"/>
        </w:rPr>
      </w:pPr>
    </w:p>
    <w:p w:rsidR="005260BF" w:rsidRDefault="005260BF"/>
    <w:sectPr w:rsidR="005260BF" w:rsidSect="00F60BA0">
      <w:pgSz w:w="11906" w:h="16838" w:code="9"/>
      <w:pgMar w:top="426" w:right="566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33DA0"/>
    <w:multiLevelType w:val="hybridMultilevel"/>
    <w:tmpl w:val="AD2AA132"/>
    <w:lvl w:ilvl="0" w:tplc="7D1615E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F00"/>
    <w:rsid w:val="001A70DA"/>
    <w:rsid w:val="005260BF"/>
    <w:rsid w:val="005E6F00"/>
    <w:rsid w:val="006E5027"/>
    <w:rsid w:val="006F6A75"/>
    <w:rsid w:val="00736829"/>
    <w:rsid w:val="009C3E3E"/>
    <w:rsid w:val="00A45B52"/>
    <w:rsid w:val="00D452A8"/>
    <w:rsid w:val="00E13449"/>
    <w:rsid w:val="00F60BA0"/>
    <w:rsid w:val="00FB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29C8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E5027"/>
    <w:pPr>
      <w:keepNext/>
      <w:keepLines/>
      <w:framePr w:wrap="notBeside" w:vAnchor="text" w:hAnchor="text" w:y="1"/>
      <w:spacing w:before="240"/>
      <w:outlineLvl w:val="0"/>
    </w:pPr>
    <w:rPr>
      <w:rFonts w:eastAsiaTheme="majorEastAsia" w:cstheme="majorBidi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027"/>
    <w:rPr>
      <w:rFonts w:ascii="Times New Roman" w:eastAsiaTheme="majorEastAsia" w:hAnsi="Times New Roman" w:cstheme="majorBidi"/>
      <w:sz w:val="24"/>
      <w:szCs w:val="32"/>
    </w:rPr>
  </w:style>
  <w:style w:type="character" w:styleId="a3">
    <w:name w:val="Intense Emphasis"/>
    <w:basedOn w:val="a0"/>
    <w:uiPriority w:val="21"/>
    <w:qFormat/>
    <w:rsid w:val="00FB29C8"/>
    <w:rPr>
      <w:i/>
      <w:iCs/>
      <w:color w:val="4472C4" w:themeColor="accent1"/>
      <w:bdr w:val="none" w:sz="0" w:space="0" w:color="auto"/>
    </w:rPr>
  </w:style>
  <w:style w:type="paragraph" w:styleId="a4">
    <w:name w:val="Intense Quote"/>
    <w:basedOn w:val="a"/>
    <w:next w:val="a"/>
    <w:link w:val="a5"/>
    <w:uiPriority w:val="30"/>
    <w:qFormat/>
    <w:rsid w:val="00FB29C8"/>
    <w:pPr>
      <w:spacing w:before="360" w:after="360"/>
      <w:ind w:left="864" w:right="864"/>
      <w:jc w:val="center"/>
    </w:pPr>
    <w:rPr>
      <w:i/>
      <w:iCs/>
    </w:rPr>
  </w:style>
  <w:style w:type="character" w:customStyle="1" w:styleId="a5">
    <w:name w:val="Выделенная цитата Знак"/>
    <w:basedOn w:val="a0"/>
    <w:link w:val="a4"/>
    <w:uiPriority w:val="30"/>
    <w:rsid w:val="00FB29C8"/>
    <w:rPr>
      <w:rFonts w:ascii="Times New Roman" w:hAnsi="Times New Roman"/>
      <w:i/>
      <w:iCs/>
      <w:sz w:val="24"/>
    </w:rPr>
  </w:style>
  <w:style w:type="paragraph" w:customStyle="1" w:styleId="11">
    <w:name w:val="Стиль1"/>
    <w:next w:val="a"/>
    <w:qFormat/>
    <w:rsid w:val="00FB29C8"/>
    <w:rPr>
      <w:rFonts w:ascii="Times New Roman" w:eastAsiaTheme="minorEastAsia" w:hAnsi="Times New Roman" w:cstheme="minorBidi"/>
      <w:color w:val="5A5A5A" w:themeColor="text1" w:themeTint="A5"/>
      <w:spacing w:val="15"/>
      <w:sz w:val="24"/>
      <w:szCs w:val="22"/>
    </w:rPr>
  </w:style>
  <w:style w:type="paragraph" w:customStyle="1" w:styleId="0">
    <w:name w:val="Стиль 0"/>
    <w:next w:val="a"/>
    <w:qFormat/>
    <w:rsid w:val="006E5027"/>
    <w:pPr>
      <w:jc w:val="both"/>
    </w:pPr>
    <w:rPr>
      <w:rFonts w:ascii="Times New Roman" w:eastAsiaTheme="minorEastAsia" w:hAnsi="Times New Roman" w:cstheme="minorBidi"/>
      <w:color w:val="5A5A5A" w:themeColor="text1" w:themeTint="A5"/>
      <w:sz w:val="24"/>
      <w:szCs w:val="22"/>
    </w:rPr>
  </w:style>
  <w:style w:type="paragraph" w:styleId="a6">
    <w:name w:val="No Spacing"/>
    <w:uiPriority w:val="1"/>
    <w:rsid w:val="006E5027"/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00">
    <w:name w:val="Стиль00"/>
    <w:basedOn w:val="11"/>
    <w:link w:val="000"/>
    <w:qFormat/>
    <w:rsid w:val="00736829"/>
    <w:pPr>
      <w:framePr w:wrap="notBeside" w:vAnchor="page" w:hAnchor="text" w:y="1"/>
      <w:widowControl w:val="0"/>
      <w:jc w:val="both"/>
    </w:pPr>
    <w:rPr>
      <w:color w:val="auto"/>
    </w:rPr>
  </w:style>
  <w:style w:type="character" w:customStyle="1" w:styleId="000">
    <w:name w:val="Стиль00 Знак"/>
    <w:basedOn w:val="a0"/>
    <w:link w:val="00"/>
    <w:rsid w:val="00736829"/>
    <w:rPr>
      <w:rFonts w:ascii="Times New Roman" w:eastAsiaTheme="minorEastAsia" w:hAnsi="Times New Roman" w:cstheme="minorBidi"/>
      <w:spacing w:val="15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29C8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E5027"/>
    <w:pPr>
      <w:keepNext/>
      <w:keepLines/>
      <w:framePr w:wrap="notBeside" w:vAnchor="text" w:hAnchor="text" w:y="1"/>
      <w:spacing w:before="240"/>
      <w:outlineLvl w:val="0"/>
    </w:pPr>
    <w:rPr>
      <w:rFonts w:eastAsiaTheme="majorEastAsia" w:cstheme="majorBidi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027"/>
    <w:rPr>
      <w:rFonts w:ascii="Times New Roman" w:eastAsiaTheme="majorEastAsia" w:hAnsi="Times New Roman" w:cstheme="majorBidi"/>
      <w:sz w:val="24"/>
      <w:szCs w:val="32"/>
    </w:rPr>
  </w:style>
  <w:style w:type="character" w:styleId="a3">
    <w:name w:val="Intense Emphasis"/>
    <w:basedOn w:val="a0"/>
    <w:uiPriority w:val="21"/>
    <w:qFormat/>
    <w:rsid w:val="00FB29C8"/>
    <w:rPr>
      <w:i/>
      <w:iCs/>
      <w:color w:val="4472C4" w:themeColor="accent1"/>
      <w:bdr w:val="none" w:sz="0" w:space="0" w:color="auto"/>
    </w:rPr>
  </w:style>
  <w:style w:type="paragraph" w:styleId="a4">
    <w:name w:val="Intense Quote"/>
    <w:basedOn w:val="a"/>
    <w:next w:val="a"/>
    <w:link w:val="a5"/>
    <w:uiPriority w:val="30"/>
    <w:qFormat/>
    <w:rsid w:val="00FB29C8"/>
    <w:pPr>
      <w:spacing w:before="360" w:after="360"/>
      <w:ind w:left="864" w:right="864"/>
      <w:jc w:val="center"/>
    </w:pPr>
    <w:rPr>
      <w:i/>
      <w:iCs/>
    </w:rPr>
  </w:style>
  <w:style w:type="character" w:customStyle="1" w:styleId="a5">
    <w:name w:val="Выделенная цитата Знак"/>
    <w:basedOn w:val="a0"/>
    <w:link w:val="a4"/>
    <w:uiPriority w:val="30"/>
    <w:rsid w:val="00FB29C8"/>
    <w:rPr>
      <w:rFonts w:ascii="Times New Roman" w:hAnsi="Times New Roman"/>
      <w:i/>
      <w:iCs/>
      <w:sz w:val="24"/>
    </w:rPr>
  </w:style>
  <w:style w:type="paragraph" w:customStyle="1" w:styleId="11">
    <w:name w:val="Стиль1"/>
    <w:next w:val="a"/>
    <w:qFormat/>
    <w:rsid w:val="00FB29C8"/>
    <w:rPr>
      <w:rFonts w:ascii="Times New Roman" w:eastAsiaTheme="minorEastAsia" w:hAnsi="Times New Roman" w:cstheme="minorBidi"/>
      <w:color w:val="5A5A5A" w:themeColor="text1" w:themeTint="A5"/>
      <w:spacing w:val="15"/>
      <w:sz w:val="24"/>
      <w:szCs w:val="22"/>
    </w:rPr>
  </w:style>
  <w:style w:type="paragraph" w:customStyle="1" w:styleId="0">
    <w:name w:val="Стиль 0"/>
    <w:next w:val="a"/>
    <w:qFormat/>
    <w:rsid w:val="006E5027"/>
    <w:pPr>
      <w:jc w:val="both"/>
    </w:pPr>
    <w:rPr>
      <w:rFonts w:ascii="Times New Roman" w:eastAsiaTheme="minorEastAsia" w:hAnsi="Times New Roman" w:cstheme="minorBidi"/>
      <w:color w:val="5A5A5A" w:themeColor="text1" w:themeTint="A5"/>
      <w:sz w:val="24"/>
      <w:szCs w:val="22"/>
    </w:rPr>
  </w:style>
  <w:style w:type="paragraph" w:styleId="a6">
    <w:name w:val="No Spacing"/>
    <w:uiPriority w:val="1"/>
    <w:rsid w:val="006E5027"/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00">
    <w:name w:val="Стиль00"/>
    <w:basedOn w:val="11"/>
    <w:link w:val="000"/>
    <w:qFormat/>
    <w:rsid w:val="00736829"/>
    <w:pPr>
      <w:framePr w:wrap="notBeside" w:vAnchor="page" w:hAnchor="text" w:y="1"/>
      <w:widowControl w:val="0"/>
      <w:jc w:val="both"/>
    </w:pPr>
    <w:rPr>
      <w:color w:val="auto"/>
    </w:rPr>
  </w:style>
  <w:style w:type="character" w:customStyle="1" w:styleId="000">
    <w:name w:val="Стиль00 Знак"/>
    <w:basedOn w:val="a0"/>
    <w:link w:val="00"/>
    <w:rsid w:val="00736829"/>
    <w:rPr>
      <w:rFonts w:ascii="Times New Roman" w:eastAsiaTheme="minorEastAsia" w:hAnsi="Times New Roman" w:cstheme="minorBidi"/>
      <w:spacing w:val="15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1858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ЗОШ №7</dc:creator>
  <cp:keywords/>
  <dc:description/>
  <cp:lastModifiedBy>Комп</cp:lastModifiedBy>
  <cp:revision>5</cp:revision>
  <dcterms:created xsi:type="dcterms:W3CDTF">2025-12-16T10:07:00Z</dcterms:created>
  <dcterms:modified xsi:type="dcterms:W3CDTF">2025-12-16T12:41:00Z</dcterms:modified>
</cp:coreProperties>
</file>